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069E7" w14:textId="77777777" w:rsidR="009C3A48" w:rsidRDefault="009C3A48" w:rsidP="00A0444C"/>
    <w:p w14:paraId="105B9D6F" w14:textId="77777777" w:rsidR="009C3A48" w:rsidRDefault="009C3A48" w:rsidP="00A0444C"/>
    <w:p w14:paraId="25B36EFD" w14:textId="77777777" w:rsidR="009C3A48" w:rsidRDefault="009C3A48" w:rsidP="00A0444C"/>
    <w:p w14:paraId="6FB59435" w14:textId="77777777" w:rsidR="009C3A48" w:rsidRDefault="009C3A48" w:rsidP="00A0444C">
      <w:bookmarkStart w:id="0" w:name="_GoBack"/>
      <w:bookmarkEnd w:id="0"/>
    </w:p>
    <w:p w14:paraId="2403AD37" w14:textId="77777777" w:rsidR="009C3A48" w:rsidRDefault="009C3A48" w:rsidP="00A0444C"/>
    <w:p w14:paraId="3C18E97A" w14:textId="77777777" w:rsidR="009C3A48" w:rsidRDefault="009C3A48" w:rsidP="00A0444C"/>
    <w:p w14:paraId="22C1C6A3" w14:textId="77777777" w:rsidR="009C3A48" w:rsidRDefault="009C3A48" w:rsidP="00A0444C"/>
    <w:p w14:paraId="7EEE2278" w14:textId="588A1A41" w:rsidR="009C3A48" w:rsidRPr="009C3A48" w:rsidRDefault="009C3A48" w:rsidP="009C3A48">
      <w:pPr>
        <w:jc w:val="center"/>
        <w:rPr>
          <w:sz w:val="40"/>
        </w:rPr>
      </w:pPr>
      <w:r w:rsidRPr="009C3A48">
        <w:rPr>
          <w:sz w:val="40"/>
        </w:rPr>
        <w:t xml:space="preserve">Interní postupy </w:t>
      </w:r>
      <w:r w:rsidR="00811A5C">
        <w:rPr>
          <w:sz w:val="40"/>
        </w:rPr>
        <w:t>Místní akční skupiny</w:t>
      </w:r>
      <w:r w:rsidR="00811A5C" w:rsidRPr="009C3A48">
        <w:rPr>
          <w:sz w:val="40"/>
        </w:rPr>
        <w:t xml:space="preserve"> </w:t>
      </w:r>
      <w:r w:rsidRPr="009C3A48">
        <w:rPr>
          <w:sz w:val="40"/>
        </w:rPr>
        <w:t>pro implementaci SCLLD</w:t>
      </w:r>
    </w:p>
    <w:p w14:paraId="10AD4BD5" w14:textId="77777777" w:rsidR="009C3A48" w:rsidRDefault="009C3A48" w:rsidP="009C3A48">
      <w:pPr>
        <w:jc w:val="center"/>
        <w:rPr>
          <w:sz w:val="32"/>
        </w:rPr>
      </w:pPr>
      <w:r w:rsidRPr="009C3A48">
        <w:rPr>
          <w:sz w:val="32"/>
        </w:rPr>
        <w:t>Operační program Životní prostředí</w:t>
      </w:r>
    </w:p>
    <w:p w14:paraId="6342F621" w14:textId="77777777" w:rsidR="009C3A48" w:rsidRPr="009C3A48" w:rsidRDefault="00D0200D" w:rsidP="009C3A48">
      <w:pPr>
        <w:jc w:val="center"/>
        <w:rPr>
          <w:i/>
          <w:sz w:val="32"/>
        </w:rPr>
      </w:pPr>
      <w:r>
        <w:rPr>
          <w:i/>
          <w:sz w:val="32"/>
        </w:rPr>
        <w:t>Doporučená struktura</w:t>
      </w:r>
      <w:r w:rsidR="006D3001">
        <w:rPr>
          <w:i/>
          <w:sz w:val="32"/>
        </w:rPr>
        <w:t xml:space="preserve"> a obsah</w:t>
      </w:r>
      <w:r>
        <w:rPr>
          <w:i/>
          <w:sz w:val="32"/>
        </w:rPr>
        <w:t xml:space="preserve"> dokumentu</w:t>
      </w:r>
    </w:p>
    <w:p w14:paraId="1AE94255" w14:textId="77777777" w:rsidR="009C3A48" w:rsidRDefault="009C3A48" w:rsidP="00A0444C"/>
    <w:p w14:paraId="01A27167" w14:textId="77777777" w:rsidR="009C3A48" w:rsidRDefault="009C3A48" w:rsidP="00A0444C"/>
    <w:p w14:paraId="4FE52A93" w14:textId="77777777" w:rsidR="009C3A48" w:rsidRDefault="009C3A48" w:rsidP="00A0444C"/>
    <w:p w14:paraId="259F1F0C" w14:textId="77777777" w:rsidR="009C3A48" w:rsidRDefault="009C3A48" w:rsidP="00A0444C"/>
    <w:p w14:paraId="6476E5E6" w14:textId="77777777" w:rsidR="009C3A48" w:rsidRDefault="009C3A48" w:rsidP="00A0444C"/>
    <w:p w14:paraId="405EA0E4" w14:textId="77777777" w:rsidR="009C3A48" w:rsidRDefault="009C3A48" w:rsidP="00A0444C"/>
    <w:p w14:paraId="094F19BB" w14:textId="77777777" w:rsidR="009C3A48" w:rsidRDefault="009C3A48" w:rsidP="00A0444C"/>
    <w:p w14:paraId="3A9AD8AD" w14:textId="77777777" w:rsidR="009C3A48" w:rsidRDefault="009C3A48" w:rsidP="00A0444C"/>
    <w:p w14:paraId="61773219" w14:textId="77777777" w:rsidR="009C3A48" w:rsidRDefault="009C3A48" w:rsidP="00A0444C"/>
    <w:p w14:paraId="34C9CD56" w14:textId="77777777" w:rsidR="009C3A48" w:rsidRDefault="009C3A48" w:rsidP="00A0444C"/>
    <w:p w14:paraId="3CD7376E" w14:textId="77777777" w:rsidR="009C3A48" w:rsidRDefault="009C3A48" w:rsidP="00A0444C"/>
    <w:p w14:paraId="277652FA" w14:textId="77777777" w:rsidR="009C3A48" w:rsidRDefault="009C3A48" w:rsidP="00A0444C"/>
    <w:p w14:paraId="0159F666" w14:textId="77777777" w:rsidR="009C3A48" w:rsidRDefault="009C3A48" w:rsidP="00A0444C"/>
    <w:p w14:paraId="734E55A8" w14:textId="77777777" w:rsidR="009C3A48" w:rsidRDefault="009C3A48" w:rsidP="00A0444C"/>
    <w:p w14:paraId="1F390D7D" w14:textId="77777777" w:rsidR="009C3A48" w:rsidRDefault="009C3A48" w:rsidP="00A0444C"/>
    <w:p w14:paraId="6AC73260" w14:textId="77777777" w:rsidR="009C3A48" w:rsidRDefault="009C3A48" w:rsidP="00A0444C"/>
    <w:p w14:paraId="451C375B" w14:textId="77777777" w:rsidR="009C3A48" w:rsidRDefault="009C3A48" w:rsidP="00A0444C"/>
    <w:p w14:paraId="668471FA" w14:textId="77777777" w:rsidR="009C3A48" w:rsidRDefault="009C3A48" w:rsidP="00A0444C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553480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156E73" w14:textId="77777777" w:rsidR="009C3A48" w:rsidRDefault="009C3A48">
          <w:pPr>
            <w:pStyle w:val="Nadpisobsahu"/>
          </w:pPr>
          <w:r>
            <w:t>Obsah</w:t>
          </w:r>
        </w:p>
        <w:p w14:paraId="6C5B5C46" w14:textId="77777777" w:rsidR="00DE3417" w:rsidRDefault="009C3A48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0993168" w:history="1">
            <w:r w:rsidR="00DE3417" w:rsidRPr="00EF1207">
              <w:rPr>
                <w:rStyle w:val="Hypertextovodkaz"/>
                <w:noProof/>
              </w:rPr>
              <w:t>1.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Identifikace Místní akční skupiny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_Toc530993168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2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07EFD4CE" w14:textId="77777777" w:rsidR="00DE3417" w:rsidRDefault="008F220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69" w:history="1">
            <w:r w:rsidR="00DE3417" w:rsidRPr="00EF1207">
              <w:rPr>
                <w:rStyle w:val="Hypertextovodkaz"/>
                <w:noProof/>
              </w:rPr>
              <w:t>2.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Administrativní kapacity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_Toc530993169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3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16C3A18E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72" w:history="1">
            <w:r w:rsidR="00DE3417" w:rsidRPr="00EF1207">
              <w:rPr>
                <w:rStyle w:val="Hypertextovodkaz"/>
                <w:noProof/>
              </w:rPr>
              <w:t>2.1.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Vymezení pravomocí a odpovědností orgánů Místní akční skupiny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_Toc530993172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3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6A197955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73" w:history="1">
            <w:r w:rsidR="00DE3417" w:rsidRPr="00EF1207">
              <w:rPr>
                <w:rStyle w:val="Hypertextovodkaz"/>
                <w:noProof/>
              </w:rPr>
              <w:t>2.2.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Kancelář MAS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_Toc530993173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3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6E50AD49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74" w:history="1">
            <w:r w:rsidR="00DE3417" w:rsidRPr="00EF1207">
              <w:rPr>
                <w:rStyle w:val="Hypertextovodkaz"/>
                <w:noProof/>
              </w:rPr>
              <w:t>2.3.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Zamezení střetu zájmů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_Toc530993174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3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2814A994" w14:textId="77777777" w:rsidR="00DE3417" w:rsidRDefault="008F220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75" w:history="1">
            <w:r w:rsidR="00DE3417" w:rsidRPr="00EF1207">
              <w:rPr>
                <w:rStyle w:val="Hypertextovodkaz"/>
                <w:noProof/>
              </w:rPr>
              <w:t>3.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Výzvy MAS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_Toc530993175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4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3BBA6783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77" w:history="1">
            <w:r w:rsidR="00DE3417" w:rsidRPr="00EF1207">
              <w:rPr>
                <w:rStyle w:val="Hypertextovodkaz"/>
                <w:noProof/>
              </w:rPr>
              <w:t>3.1.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Příprava a vyhlášení výzvy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_Toc530993177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4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7921D0C5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78" w:history="1">
            <w:r w:rsidR="00DE3417" w:rsidRPr="00EF1207">
              <w:rPr>
                <w:rStyle w:val="Hypertextovodkaz"/>
                <w:noProof/>
              </w:rPr>
              <w:t>3.2.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Změna výzvy MAS a navazující dokumentace k výzvě MAS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_Toc530993178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4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21532103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79" w:history="1">
            <w:r w:rsidR="00DE3417" w:rsidRPr="00EF1207">
              <w:rPr>
                <w:rStyle w:val="Hypertextovodkaz"/>
                <w:noProof/>
              </w:rPr>
              <w:t>3.3.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Navazující dokumentace k výzvě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_Toc530993179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5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0D2624EB" w14:textId="77777777" w:rsidR="00DE3417" w:rsidRDefault="008F220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80" w:history="1">
            <w:r w:rsidR="00DE3417" w:rsidRPr="00EF1207">
              <w:rPr>
                <w:rStyle w:val="Hypertextovodkaz"/>
                <w:noProof/>
              </w:rPr>
              <w:t>4.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Příjem žádostí o podporu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_Toc530993180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5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0B630106" w14:textId="77777777" w:rsidR="00DE3417" w:rsidRDefault="008F220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81" w:history="1">
            <w:r w:rsidR="00DE3417" w:rsidRPr="00EF1207">
              <w:rPr>
                <w:rStyle w:val="Hypertextovodkaz"/>
                <w:noProof/>
              </w:rPr>
              <w:t>5.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Hodnocení a výběr projektů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_Toc530993181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6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702AF8C0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82" w:history="1">
            <w:r w:rsidR="00DE3417" w:rsidRPr="00EF1207">
              <w:rPr>
                <w:rStyle w:val="Hypertextovodkaz"/>
                <w:noProof/>
              </w:rPr>
              <w:t>5.1.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Kontrola formálních náležitostí a přijatelnosti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_Toc530993182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6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3B95D915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83" w:history="1">
            <w:r w:rsidR="00DE3417" w:rsidRPr="00EF1207">
              <w:rPr>
                <w:rStyle w:val="Hypertextovodkaz"/>
                <w:noProof/>
              </w:rPr>
              <w:t>5.2.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Věcné hodnocení projektů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_Toc530993183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7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7EB5D3DD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84" w:history="1">
            <w:r w:rsidR="00DE3417" w:rsidRPr="00EF1207">
              <w:rPr>
                <w:rStyle w:val="Hypertextovodkaz"/>
                <w:noProof/>
              </w:rPr>
              <w:t>5.3.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Výběr projektů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_Toc530993184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8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208DD24D" w14:textId="77777777" w:rsidR="00DE3417" w:rsidRDefault="008F220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85" w:history="1">
            <w:r w:rsidR="00DE3417" w:rsidRPr="00EF1207">
              <w:rPr>
                <w:rStyle w:val="Hypertextovodkaz"/>
                <w:noProof/>
              </w:rPr>
              <w:t>6.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Závěrečné ověření způsobilosti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_Toc530993185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8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7BC9A81D" w14:textId="77777777" w:rsidR="00DE3417" w:rsidRDefault="008F220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86" w:history="1">
            <w:r w:rsidR="00DE3417" w:rsidRPr="00EF1207">
              <w:rPr>
                <w:rStyle w:val="Hypertextovodkaz"/>
                <w:noProof/>
              </w:rPr>
              <w:t>7.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Vydání právního aktu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_Toc530993186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8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02436011" w14:textId="77777777" w:rsidR="00DE3417" w:rsidRDefault="008F220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87" w:history="1">
            <w:r w:rsidR="00DE3417" w:rsidRPr="00EF1207">
              <w:rPr>
                <w:rStyle w:val="Hypertextovodkaz"/>
                <w:noProof/>
              </w:rPr>
              <w:t>8.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Přezkum hodnocení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_Toc530993187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8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6DC925A5" w14:textId="77777777" w:rsidR="00DE3417" w:rsidRDefault="008F220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93" w:history="1">
            <w:r w:rsidR="00DE3417" w:rsidRPr="00EF1207">
              <w:rPr>
                <w:rStyle w:val="Hypertextovodkaz"/>
                <w:noProof/>
              </w:rPr>
              <w:t>8.1.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Podání žádosti o přezkum hodnocení žadatelem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_Toc530993193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8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58B610FF" w14:textId="77777777" w:rsidR="00DE3417" w:rsidRDefault="008F220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30993194" w:history="1">
            <w:r w:rsidR="00DE3417" w:rsidRPr="00EF1207">
              <w:rPr>
                <w:rStyle w:val="Hypertextovodkaz"/>
                <w:noProof/>
              </w:rPr>
              <w:t>9.</w:t>
            </w:r>
            <w:r w:rsidR="00DE3417">
              <w:rPr>
                <w:rFonts w:eastAsiaTheme="minorEastAsia"/>
                <w:noProof/>
                <w:lang w:eastAsia="cs-CZ"/>
              </w:rPr>
              <w:tab/>
            </w:r>
            <w:r w:rsidR="00DE3417" w:rsidRPr="00EF1207">
              <w:rPr>
                <w:rStyle w:val="Hypertextovodkaz"/>
                <w:noProof/>
              </w:rPr>
              <w:t>Postupy pro posuzování změn projektů</w:t>
            </w:r>
            <w:r w:rsidR="00DE3417">
              <w:rPr>
                <w:noProof/>
                <w:webHidden/>
              </w:rPr>
              <w:tab/>
            </w:r>
            <w:r w:rsidR="00DE3417">
              <w:rPr>
                <w:noProof/>
                <w:webHidden/>
              </w:rPr>
              <w:fldChar w:fldCharType="begin"/>
            </w:r>
            <w:r w:rsidR="00DE3417">
              <w:rPr>
                <w:noProof/>
                <w:webHidden/>
              </w:rPr>
              <w:instrText xml:space="preserve"> PAGEREF _Toc530993194 \h </w:instrText>
            </w:r>
            <w:r w:rsidR="00DE3417">
              <w:rPr>
                <w:noProof/>
                <w:webHidden/>
              </w:rPr>
            </w:r>
            <w:r w:rsidR="00DE3417">
              <w:rPr>
                <w:noProof/>
                <w:webHidden/>
              </w:rPr>
              <w:fldChar w:fldCharType="separate"/>
            </w:r>
            <w:r w:rsidR="00DE3417">
              <w:rPr>
                <w:noProof/>
                <w:webHidden/>
              </w:rPr>
              <w:t>9</w:t>
            </w:r>
            <w:r w:rsidR="00DE3417">
              <w:rPr>
                <w:noProof/>
                <w:webHidden/>
              </w:rPr>
              <w:fldChar w:fldCharType="end"/>
            </w:r>
          </w:hyperlink>
        </w:p>
        <w:p w14:paraId="6EF53F51" w14:textId="77777777" w:rsidR="009C3A48" w:rsidRDefault="009C3A48">
          <w:r>
            <w:rPr>
              <w:b/>
              <w:bCs/>
            </w:rPr>
            <w:fldChar w:fldCharType="end"/>
          </w:r>
        </w:p>
      </w:sdtContent>
    </w:sdt>
    <w:p w14:paraId="518AF0AC" w14:textId="77777777" w:rsidR="009C3A48" w:rsidRPr="009C3A48" w:rsidRDefault="009C3A48" w:rsidP="009C3A48"/>
    <w:p w14:paraId="5A3FE634" w14:textId="77777777" w:rsidR="009C3A48" w:rsidRPr="009C3A48" w:rsidRDefault="009C3A48" w:rsidP="009C3A48"/>
    <w:p w14:paraId="606F2C0F" w14:textId="77777777" w:rsidR="009C3A48" w:rsidRPr="009C3A48" w:rsidRDefault="009C3A48" w:rsidP="009C3A48"/>
    <w:p w14:paraId="23FA2D1E" w14:textId="77777777" w:rsidR="009C3A48" w:rsidRPr="009C3A48" w:rsidRDefault="009C3A48" w:rsidP="009C3A48"/>
    <w:p w14:paraId="4FA1A06E" w14:textId="77777777" w:rsidR="009C3A48" w:rsidRDefault="009C3A48" w:rsidP="009C3A48"/>
    <w:p w14:paraId="03965CEA" w14:textId="77777777" w:rsidR="00654617" w:rsidRPr="009C3A48" w:rsidRDefault="00654617" w:rsidP="009C3A48"/>
    <w:p w14:paraId="06946F36" w14:textId="77777777" w:rsidR="009C3A48" w:rsidRPr="009C3A48" w:rsidRDefault="009C3A48" w:rsidP="009C3A48"/>
    <w:p w14:paraId="077B1687" w14:textId="77777777" w:rsidR="009C3A48" w:rsidRPr="009C3A48" w:rsidRDefault="009C3A48" w:rsidP="009C3A48"/>
    <w:p w14:paraId="4BC3ED97" w14:textId="77777777" w:rsidR="009C3A48" w:rsidRDefault="009C3A48" w:rsidP="00F82508"/>
    <w:p w14:paraId="11C8BA41" w14:textId="43F0F990" w:rsidR="00DE3417" w:rsidRDefault="00DE3417" w:rsidP="00F82508">
      <w:r>
        <w:br w:type="page"/>
      </w:r>
    </w:p>
    <w:p w14:paraId="367E9006" w14:textId="5E906327" w:rsidR="000B4060" w:rsidRDefault="00A0444C" w:rsidP="00A0444C">
      <w:pPr>
        <w:pStyle w:val="Nadpis1"/>
      </w:pPr>
      <w:bookmarkStart w:id="1" w:name="_Toc530993168"/>
      <w:r>
        <w:lastRenderedPageBreak/>
        <w:t xml:space="preserve">Identifikace </w:t>
      </w:r>
      <w:r w:rsidR="00890726">
        <w:t>Místní akční skupiny</w:t>
      </w:r>
      <w:bookmarkEnd w:id="1"/>
    </w:p>
    <w:p w14:paraId="30680BAD" w14:textId="77777777" w:rsidR="009C3A48" w:rsidRDefault="009C3A48" w:rsidP="009C3A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5C9B" w14:paraId="458E47F0" w14:textId="77777777" w:rsidTr="00205C9B">
        <w:tc>
          <w:tcPr>
            <w:tcW w:w="4531" w:type="dxa"/>
          </w:tcPr>
          <w:p w14:paraId="2294A8FE" w14:textId="5496070F" w:rsidR="00205C9B" w:rsidRDefault="00205C9B" w:rsidP="00811A5C">
            <w:r>
              <w:t xml:space="preserve">Název </w:t>
            </w:r>
            <w:r w:rsidR="00811A5C">
              <w:t>Místní akční skupiny</w:t>
            </w:r>
          </w:p>
        </w:tc>
        <w:tc>
          <w:tcPr>
            <w:tcW w:w="4531" w:type="dxa"/>
          </w:tcPr>
          <w:p w14:paraId="3C23D424" w14:textId="77777777" w:rsidR="00205C9B" w:rsidRDefault="00205C9B" w:rsidP="009C3A48"/>
        </w:tc>
      </w:tr>
      <w:tr w:rsidR="00205C9B" w14:paraId="5EE61FC6" w14:textId="77777777" w:rsidTr="00205C9B">
        <w:tc>
          <w:tcPr>
            <w:tcW w:w="4531" w:type="dxa"/>
          </w:tcPr>
          <w:p w14:paraId="7E6A9A60" w14:textId="77777777" w:rsidR="00205C9B" w:rsidRDefault="00205C9B" w:rsidP="009C3A48">
            <w:r>
              <w:t>Právní forma</w:t>
            </w:r>
          </w:p>
        </w:tc>
        <w:tc>
          <w:tcPr>
            <w:tcW w:w="4531" w:type="dxa"/>
          </w:tcPr>
          <w:p w14:paraId="5AB14D0F" w14:textId="77777777" w:rsidR="00205C9B" w:rsidRDefault="00205C9B" w:rsidP="009C3A48"/>
        </w:tc>
      </w:tr>
      <w:tr w:rsidR="00205C9B" w14:paraId="4B9BCB8B" w14:textId="77777777" w:rsidTr="00205C9B">
        <w:tc>
          <w:tcPr>
            <w:tcW w:w="4531" w:type="dxa"/>
          </w:tcPr>
          <w:p w14:paraId="3D5DDB47" w14:textId="77777777" w:rsidR="00205C9B" w:rsidRDefault="00205C9B" w:rsidP="009C3A48">
            <w:r>
              <w:t>Adresa (sídlo)</w:t>
            </w:r>
          </w:p>
        </w:tc>
        <w:tc>
          <w:tcPr>
            <w:tcW w:w="4531" w:type="dxa"/>
          </w:tcPr>
          <w:p w14:paraId="54B1FF4B" w14:textId="77777777" w:rsidR="00205C9B" w:rsidRDefault="00205C9B" w:rsidP="009C3A48"/>
        </w:tc>
      </w:tr>
      <w:tr w:rsidR="00205C9B" w14:paraId="508AF862" w14:textId="77777777" w:rsidTr="00205C9B">
        <w:tc>
          <w:tcPr>
            <w:tcW w:w="4531" w:type="dxa"/>
          </w:tcPr>
          <w:p w14:paraId="687A19A2" w14:textId="77777777" w:rsidR="00205C9B" w:rsidRDefault="00205C9B" w:rsidP="009C3A48">
            <w:r>
              <w:t>IČO</w:t>
            </w:r>
          </w:p>
        </w:tc>
        <w:tc>
          <w:tcPr>
            <w:tcW w:w="4531" w:type="dxa"/>
          </w:tcPr>
          <w:p w14:paraId="2F364893" w14:textId="77777777" w:rsidR="00205C9B" w:rsidRDefault="00205C9B" w:rsidP="009C3A48"/>
        </w:tc>
      </w:tr>
      <w:tr w:rsidR="00205C9B" w14:paraId="28245C31" w14:textId="77777777" w:rsidTr="00205C9B">
        <w:tc>
          <w:tcPr>
            <w:tcW w:w="4531" w:type="dxa"/>
          </w:tcPr>
          <w:p w14:paraId="7E679E4A" w14:textId="77777777" w:rsidR="00205C9B" w:rsidRDefault="00205C9B" w:rsidP="009C3A48">
            <w:r>
              <w:t>Webové stránky</w:t>
            </w:r>
          </w:p>
        </w:tc>
        <w:tc>
          <w:tcPr>
            <w:tcW w:w="4531" w:type="dxa"/>
          </w:tcPr>
          <w:p w14:paraId="68308327" w14:textId="77777777" w:rsidR="00205C9B" w:rsidRDefault="00205C9B" w:rsidP="009C3A48"/>
        </w:tc>
      </w:tr>
      <w:tr w:rsidR="00205C9B" w14:paraId="08E26C8D" w14:textId="77777777" w:rsidTr="00205C9B">
        <w:tc>
          <w:tcPr>
            <w:tcW w:w="4531" w:type="dxa"/>
          </w:tcPr>
          <w:p w14:paraId="15F1824B" w14:textId="77777777" w:rsidR="00205C9B" w:rsidRDefault="00205C9B" w:rsidP="009C3A48">
            <w:r>
              <w:t>E-mail</w:t>
            </w:r>
          </w:p>
        </w:tc>
        <w:tc>
          <w:tcPr>
            <w:tcW w:w="4531" w:type="dxa"/>
          </w:tcPr>
          <w:p w14:paraId="6D203D74" w14:textId="77777777" w:rsidR="00205C9B" w:rsidRDefault="00205C9B" w:rsidP="009C3A48"/>
        </w:tc>
      </w:tr>
    </w:tbl>
    <w:p w14:paraId="3A2474A0" w14:textId="77777777" w:rsidR="009C3A48" w:rsidRDefault="009C3A48" w:rsidP="009C3A4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5C9B" w14:paraId="0C2A44C4" w14:textId="77777777" w:rsidTr="004A38F2">
        <w:tc>
          <w:tcPr>
            <w:tcW w:w="9062" w:type="dxa"/>
            <w:gridSpan w:val="2"/>
          </w:tcPr>
          <w:p w14:paraId="239AFEB6" w14:textId="77777777" w:rsidR="00205C9B" w:rsidRPr="00205C9B" w:rsidRDefault="00205C9B" w:rsidP="00205C9B">
            <w:pPr>
              <w:jc w:val="center"/>
              <w:rPr>
                <w:b/>
              </w:rPr>
            </w:pPr>
            <w:r w:rsidRPr="00205C9B">
              <w:rPr>
                <w:b/>
                <w:sz w:val="24"/>
              </w:rPr>
              <w:t>Kontaktní údaje</w:t>
            </w:r>
          </w:p>
        </w:tc>
      </w:tr>
      <w:tr w:rsidR="00205C9B" w14:paraId="0288D790" w14:textId="77777777" w:rsidTr="004A38F2">
        <w:tc>
          <w:tcPr>
            <w:tcW w:w="4531" w:type="dxa"/>
          </w:tcPr>
          <w:p w14:paraId="4C9CD2F7" w14:textId="77777777" w:rsidR="00205C9B" w:rsidRDefault="00205C9B" w:rsidP="004A38F2">
            <w:r>
              <w:t>Vedoucí pracovník pro SCLLD</w:t>
            </w:r>
          </w:p>
        </w:tc>
        <w:tc>
          <w:tcPr>
            <w:tcW w:w="4531" w:type="dxa"/>
          </w:tcPr>
          <w:p w14:paraId="37563DAD" w14:textId="77777777" w:rsidR="00205C9B" w:rsidRDefault="00205C9B" w:rsidP="004A38F2"/>
        </w:tc>
      </w:tr>
      <w:tr w:rsidR="00205C9B" w14:paraId="062E9FC1" w14:textId="77777777" w:rsidTr="004A38F2">
        <w:tc>
          <w:tcPr>
            <w:tcW w:w="4531" w:type="dxa"/>
          </w:tcPr>
          <w:p w14:paraId="56C26E40" w14:textId="77777777" w:rsidR="00205C9B" w:rsidRDefault="00205C9B" w:rsidP="004A38F2">
            <w:r>
              <w:t>E-mail</w:t>
            </w:r>
          </w:p>
        </w:tc>
        <w:tc>
          <w:tcPr>
            <w:tcW w:w="4531" w:type="dxa"/>
          </w:tcPr>
          <w:p w14:paraId="7C0C7D44" w14:textId="77777777" w:rsidR="00205C9B" w:rsidRDefault="00205C9B" w:rsidP="004A38F2"/>
        </w:tc>
      </w:tr>
      <w:tr w:rsidR="00205C9B" w14:paraId="071256D7" w14:textId="77777777" w:rsidTr="004A38F2">
        <w:tc>
          <w:tcPr>
            <w:tcW w:w="4531" w:type="dxa"/>
          </w:tcPr>
          <w:p w14:paraId="45B360F1" w14:textId="77777777" w:rsidR="00205C9B" w:rsidRDefault="00205C9B" w:rsidP="004A38F2">
            <w:r>
              <w:t>Telefon</w:t>
            </w:r>
          </w:p>
        </w:tc>
        <w:tc>
          <w:tcPr>
            <w:tcW w:w="4531" w:type="dxa"/>
          </w:tcPr>
          <w:p w14:paraId="0D9ACF60" w14:textId="77777777" w:rsidR="00205C9B" w:rsidRDefault="00205C9B" w:rsidP="004A38F2"/>
        </w:tc>
      </w:tr>
      <w:tr w:rsidR="00205C9B" w14:paraId="41AD5EDB" w14:textId="77777777" w:rsidTr="004A38F2">
        <w:tc>
          <w:tcPr>
            <w:tcW w:w="4531" w:type="dxa"/>
          </w:tcPr>
          <w:p w14:paraId="659A3C16" w14:textId="14740EB8" w:rsidR="00205C9B" w:rsidRDefault="006D3001" w:rsidP="006D3001">
            <w:r>
              <w:t xml:space="preserve">Určená osoba </w:t>
            </w:r>
            <w:r w:rsidR="00205C9B">
              <w:t>MAS pro OPŽP</w:t>
            </w:r>
          </w:p>
        </w:tc>
        <w:tc>
          <w:tcPr>
            <w:tcW w:w="4531" w:type="dxa"/>
          </w:tcPr>
          <w:p w14:paraId="69000ADB" w14:textId="77777777" w:rsidR="00205C9B" w:rsidRDefault="00205C9B" w:rsidP="00205C9B"/>
        </w:tc>
      </w:tr>
      <w:tr w:rsidR="00205C9B" w14:paraId="168E6DD7" w14:textId="77777777" w:rsidTr="004A38F2">
        <w:tc>
          <w:tcPr>
            <w:tcW w:w="4531" w:type="dxa"/>
          </w:tcPr>
          <w:p w14:paraId="331CD598" w14:textId="77777777" w:rsidR="00205C9B" w:rsidRDefault="00205C9B" w:rsidP="00205C9B">
            <w:r>
              <w:t>E-mail</w:t>
            </w:r>
          </w:p>
        </w:tc>
        <w:tc>
          <w:tcPr>
            <w:tcW w:w="4531" w:type="dxa"/>
          </w:tcPr>
          <w:p w14:paraId="743B007B" w14:textId="77777777" w:rsidR="00205C9B" w:rsidRDefault="00205C9B" w:rsidP="00205C9B"/>
        </w:tc>
      </w:tr>
      <w:tr w:rsidR="00205C9B" w14:paraId="56C9C516" w14:textId="77777777" w:rsidTr="004A38F2">
        <w:tc>
          <w:tcPr>
            <w:tcW w:w="4531" w:type="dxa"/>
          </w:tcPr>
          <w:p w14:paraId="71188E05" w14:textId="77777777" w:rsidR="00205C9B" w:rsidRDefault="00205C9B" w:rsidP="00205C9B">
            <w:r>
              <w:t>Telefon</w:t>
            </w:r>
          </w:p>
        </w:tc>
        <w:tc>
          <w:tcPr>
            <w:tcW w:w="4531" w:type="dxa"/>
          </w:tcPr>
          <w:p w14:paraId="560D4981" w14:textId="77777777" w:rsidR="00205C9B" w:rsidRDefault="00205C9B" w:rsidP="00205C9B"/>
        </w:tc>
      </w:tr>
    </w:tbl>
    <w:p w14:paraId="159AB410" w14:textId="77777777" w:rsidR="00205C9B" w:rsidRDefault="00205C9B" w:rsidP="009C3A48"/>
    <w:p w14:paraId="6AFA7FD5" w14:textId="77777777" w:rsidR="00205C9B" w:rsidRPr="00205C9B" w:rsidRDefault="00205C9B" w:rsidP="00205C9B"/>
    <w:p w14:paraId="27070D29" w14:textId="77777777" w:rsidR="00205C9B" w:rsidRPr="00205C9B" w:rsidRDefault="00205C9B" w:rsidP="00205C9B"/>
    <w:p w14:paraId="54909E42" w14:textId="77777777" w:rsidR="00205C9B" w:rsidRPr="00205C9B" w:rsidRDefault="00205C9B" w:rsidP="00205C9B"/>
    <w:p w14:paraId="4B1424F0" w14:textId="77777777" w:rsidR="00205C9B" w:rsidRPr="00205C9B" w:rsidRDefault="00205C9B" w:rsidP="00205C9B"/>
    <w:p w14:paraId="5ED9F8A8" w14:textId="77777777" w:rsidR="00205C9B" w:rsidRPr="00205C9B" w:rsidRDefault="00205C9B" w:rsidP="00205C9B"/>
    <w:p w14:paraId="6B252D54" w14:textId="77777777" w:rsidR="00205C9B" w:rsidRPr="00205C9B" w:rsidRDefault="00205C9B" w:rsidP="00205C9B"/>
    <w:p w14:paraId="0C48E9BA" w14:textId="77777777" w:rsidR="00205C9B" w:rsidRPr="00205C9B" w:rsidRDefault="00205C9B" w:rsidP="00205C9B"/>
    <w:p w14:paraId="643B41EF" w14:textId="77777777" w:rsidR="00205C9B" w:rsidRPr="00205C9B" w:rsidRDefault="00205C9B" w:rsidP="00205C9B"/>
    <w:p w14:paraId="505D64F6" w14:textId="77777777" w:rsidR="00205C9B" w:rsidRPr="00205C9B" w:rsidRDefault="00205C9B" w:rsidP="00205C9B"/>
    <w:p w14:paraId="29F703DD" w14:textId="77777777" w:rsidR="00205C9B" w:rsidRPr="00205C9B" w:rsidRDefault="00205C9B" w:rsidP="00205C9B"/>
    <w:p w14:paraId="045C0E9B" w14:textId="77777777" w:rsidR="00205C9B" w:rsidRPr="00205C9B" w:rsidRDefault="00205C9B" w:rsidP="00205C9B"/>
    <w:p w14:paraId="5AA8F133" w14:textId="77777777" w:rsidR="00205C9B" w:rsidRPr="00205C9B" w:rsidRDefault="00205C9B" w:rsidP="00205C9B"/>
    <w:p w14:paraId="1E3A27C4" w14:textId="77777777" w:rsidR="00205C9B" w:rsidRDefault="00205C9B" w:rsidP="00D5433B">
      <w:r>
        <w:br w:type="page"/>
      </w:r>
    </w:p>
    <w:p w14:paraId="381455CE" w14:textId="77777777" w:rsidR="00A0444C" w:rsidRDefault="00A0444C" w:rsidP="00A0444C">
      <w:pPr>
        <w:pStyle w:val="Nadpis1"/>
      </w:pPr>
      <w:bookmarkStart w:id="2" w:name="_Toc530993169"/>
      <w:r w:rsidRPr="00A0444C">
        <w:lastRenderedPageBreak/>
        <w:t>Administrativní</w:t>
      </w:r>
      <w:r>
        <w:t xml:space="preserve"> kapacity</w:t>
      </w:r>
      <w:bookmarkEnd w:id="2"/>
    </w:p>
    <w:p w14:paraId="017774F5" w14:textId="77777777" w:rsidR="00A4580C" w:rsidRPr="00ED4A3C" w:rsidRDefault="00A4580C" w:rsidP="00F82508"/>
    <w:p w14:paraId="7F2CA43C" w14:textId="77777777" w:rsidR="00A0444C" w:rsidRPr="00A0444C" w:rsidRDefault="00A0444C" w:rsidP="00A0444C">
      <w:pPr>
        <w:pStyle w:val="Odstavecseseznamem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3" w:name="_Toc524619478"/>
      <w:bookmarkStart w:id="4" w:name="_Toc528649430"/>
      <w:bookmarkStart w:id="5" w:name="_Toc528650044"/>
      <w:bookmarkStart w:id="6" w:name="_Toc530993143"/>
      <w:bookmarkStart w:id="7" w:name="_Toc530993170"/>
      <w:bookmarkEnd w:id="3"/>
      <w:bookmarkEnd w:id="4"/>
      <w:bookmarkEnd w:id="5"/>
      <w:bookmarkEnd w:id="6"/>
      <w:bookmarkEnd w:id="7"/>
    </w:p>
    <w:p w14:paraId="6EA5A148" w14:textId="77777777" w:rsidR="00A0444C" w:rsidRPr="00A0444C" w:rsidRDefault="00A0444C" w:rsidP="00A0444C">
      <w:pPr>
        <w:pStyle w:val="Odstavecseseznamem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8" w:name="_Toc524619479"/>
      <w:bookmarkStart w:id="9" w:name="_Toc528649431"/>
      <w:bookmarkStart w:id="10" w:name="_Toc528650045"/>
      <w:bookmarkStart w:id="11" w:name="_Toc530993144"/>
      <w:bookmarkStart w:id="12" w:name="_Toc530993171"/>
      <w:bookmarkEnd w:id="8"/>
      <w:bookmarkEnd w:id="9"/>
      <w:bookmarkEnd w:id="10"/>
      <w:bookmarkEnd w:id="11"/>
      <w:bookmarkEnd w:id="12"/>
    </w:p>
    <w:p w14:paraId="6329415D" w14:textId="43656F47" w:rsidR="00A0444C" w:rsidRDefault="00A0444C" w:rsidP="00A0444C">
      <w:pPr>
        <w:pStyle w:val="Nadpis2"/>
        <w:numPr>
          <w:ilvl w:val="1"/>
          <w:numId w:val="4"/>
        </w:numPr>
      </w:pPr>
      <w:bookmarkStart w:id="13" w:name="_Toc530993172"/>
      <w:r w:rsidRPr="00A0444C">
        <w:t xml:space="preserve">Vymezení pravomocí a odpovědností orgánů </w:t>
      </w:r>
      <w:r w:rsidR="00811A5C">
        <w:t>Místní akční skupiny</w:t>
      </w:r>
      <w:bookmarkEnd w:id="13"/>
    </w:p>
    <w:p w14:paraId="3E9248BA" w14:textId="223BF3AE" w:rsidR="001A6FB4" w:rsidRPr="001A6FB4" w:rsidRDefault="00811A5C" w:rsidP="001A6FB4">
      <w:commentRangeStart w:id="14"/>
      <w:r>
        <w:rPr>
          <w:i/>
        </w:rPr>
        <w:t xml:space="preserve">Místní akční skupina (dále jen „MAS“) </w:t>
      </w:r>
      <w:r w:rsidR="001A6FB4" w:rsidRPr="00F82508">
        <w:rPr>
          <w:i/>
        </w:rPr>
        <w:t>zveřejní stručný popis odpovědnosti jednotlivých orgánů MAS</w:t>
      </w:r>
      <w:r w:rsidR="00657609" w:rsidRPr="00F82508">
        <w:rPr>
          <w:i/>
        </w:rPr>
        <w:t xml:space="preserve"> (</w:t>
      </w:r>
      <w:r w:rsidR="009739D0" w:rsidRPr="00F82508">
        <w:rPr>
          <w:i/>
        </w:rPr>
        <w:t>Nejvyšší orgán, Rozhodovací orgán, Výběrový orgán, Kontrolní orgán</w:t>
      </w:r>
      <w:r w:rsidR="00657609" w:rsidRPr="00F82508">
        <w:rPr>
          <w:i/>
        </w:rPr>
        <w:t>)</w:t>
      </w:r>
      <w:r w:rsidR="00E463F4" w:rsidRPr="00F82508">
        <w:rPr>
          <w:i/>
        </w:rPr>
        <w:t>.</w:t>
      </w:r>
      <w:commentRangeEnd w:id="14"/>
      <w:r w:rsidR="00CE0FFB">
        <w:rPr>
          <w:rStyle w:val="Odkaznakoment"/>
        </w:rPr>
        <w:commentReference w:id="14"/>
      </w:r>
    </w:p>
    <w:p w14:paraId="0CFCDA12" w14:textId="77777777" w:rsidR="00A0444C" w:rsidRDefault="00A0444C" w:rsidP="00A0444C">
      <w:pPr>
        <w:pStyle w:val="Nadpis2"/>
        <w:numPr>
          <w:ilvl w:val="1"/>
          <w:numId w:val="4"/>
        </w:numPr>
      </w:pPr>
      <w:bookmarkStart w:id="15" w:name="_Toc530993173"/>
      <w:r>
        <w:t>Kancelář MAS</w:t>
      </w:r>
      <w:bookmarkEnd w:id="15"/>
    </w:p>
    <w:p w14:paraId="3E2E8408" w14:textId="6446F519" w:rsidR="001A6FB4" w:rsidRPr="001A6FB4" w:rsidRDefault="001A6FB4" w:rsidP="00F82508">
      <w:pPr>
        <w:jc w:val="both"/>
      </w:pPr>
      <w:commentRangeStart w:id="16"/>
      <w:r w:rsidRPr="00F82508">
        <w:rPr>
          <w:i/>
        </w:rPr>
        <w:t>MAS zveřejní stručný popis odpovědnosti jednotlivých zaměstnanců v procesu konzultace</w:t>
      </w:r>
      <w:r w:rsidR="00811A5C">
        <w:rPr>
          <w:i/>
        </w:rPr>
        <w:t xml:space="preserve"> </w:t>
      </w:r>
      <w:r w:rsidRPr="00F82508">
        <w:rPr>
          <w:i/>
        </w:rPr>
        <w:t>projektov</w:t>
      </w:r>
      <w:r w:rsidR="00657609" w:rsidRPr="00F82508">
        <w:rPr>
          <w:i/>
        </w:rPr>
        <w:t xml:space="preserve">ých záměrů a hodnocení </w:t>
      </w:r>
      <w:r w:rsidR="006D3001" w:rsidRPr="00F82508">
        <w:rPr>
          <w:i/>
        </w:rPr>
        <w:t>žádostí</w:t>
      </w:r>
      <w:r w:rsidR="00657609" w:rsidRPr="00F82508">
        <w:rPr>
          <w:i/>
        </w:rPr>
        <w:t>.</w:t>
      </w:r>
      <w:commentRangeEnd w:id="16"/>
      <w:r w:rsidR="00CE0FFB">
        <w:rPr>
          <w:rStyle w:val="Odkaznakoment"/>
        </w:rPr>
        <w:commentReference w:id="16"/>
      </w:r>
    </w:p>
    <w:p w14:paraId="198BF6C8" w14:textId="77777777" w:rsidR="00A0444C" w:rsidRDefault="00A0444C" w:rsidP="00A0444C">
      <w:pPr>
        <w:pStyle w:val="Nadpis2"/>
        <w:numPr>
          <w:ilvl w:val="1"/>
          <w:numId w:val="4"/>
        </w:numPr>
      </w:pPr>
      <w:bookmarkStart w:id="17" w:name="_Toc530993174"/>
      <w:r>
        <w:t>Zamezení střetu zájmů</w:t>
      </w:r>
      <w:bookmarkEnd w:id="17"/>
    </w:p>
    <w:p w14:paraId="29872243" w14:textId="557F9F20" w:rsidR="001A6FB4" w:rsidRDefault="001A6FB4" w:rsidP="001D2510">
      <w:pPr>
        <w:jc w:val="both"/>
      </w:pPr>
      <w:commentRangeStart w:id="18"/>
      <w:r w:rsidRPr="00F82508">
        <w:rPr>
          <w:i/>
        </w:rPr>
        <w:t>MAS zveřejní p</w:t>
      </w:r>
      <w:r w:rsidR="00B823FE" w:rsidRPr="00F82508">
        <w:rPr>
          <w:i/>
        </w:rPr>
        <w:t>ostup pro zamezení střetu zájmů</w:t>
      </w:r>
      <w:r w:rsidR="005853A1" w:rsidRPr="00F82508">
        <w:rPr>
          <w:i/>
        </w:rPr>
        <w:t xml:space="preserve"> při </w:t>
      </w:r>
      <w:r w:rsidR="00A73BE5" w:rsidRPr="00F82508">
        <w:rPr>
          <w:i/>
        </w:rPr>
        <w:t>hodnocení</w:t>
      </w:r>
      <w:r w:rsidR="00A73BE5">
        <w:t xml:space="preserve"> </w:t>
      </w:r>
      <w:commentRangeEnd w:id="18"/>
      <w:r w:rsidR="00654617">
        <w:rPr>
          <w:rStyle w:val="Odkaznakoment"/>
        </w:rPr>
        <w:commentReference w:id="18"/>
      </w:r>
    </w:p>
    <w:p w14:paraId="403A2261" w14:textId="77777777" w:rsidR="005853A1" w:rsidRDefault="005853A1" w:rsidP="001D2510">
      <w:pPr>
        <w:jc w:val="both"/>
      </w:pPr>
      <w:r>
        <w:t>MAS je povinna dodržovat tyto zásady:</w:t>
      </w:r>
    </w:p>
    <w:p w14:paraId="1145CC5E" w14:textId="77777777" w:rsidR="00D5433B" w:rsidRPr="00715F87" w:rsidRDefault="00D5433B" w:rsidP="005853A1">
      <w:pPr>
        <w:pStyle w:val="Odstavecseseznamem"/>
        <w:numPr>
          <w:ilvl w:val="0"/>
          <w:numId w:val="35"/>
        </w:numPr>
        <w:jc w:val="both"/>
      </w:pPr>
      <w:r>
        <w:t>V</w:t>
      </w:r>
      <w:r w:rsidRPr="00715F87">
        <w:t xml:space="preserve">šechny osoby zapojené do hodnocení a výběru projektů musí podepsat před zahájením hodnocení etický kodex, který obsahuje minimálně závazek nezávislosti, nestrannosti, nepodjatosti a vyloučení střetu zájmů, </w:t>
      </w:r>
    </w:p>
    <w:p w14:paraId="3DBDDF8E" w14:textId="77777777" w:rsidR="00D5433B" w:rsidRDefault="00D5433B" w:rsidP="005853A1">
      <w:pPr>
        <w:pStyle w:val="Odstavecseseznamem"/>
        <w:numPr>
          <w:ilvl w:val="0"/>
          <w:numId w:val="35"/>
        </w:numPr>
        <w:jc w:val="both"/>
      </w:pPr>
      <w:r>
        <w:t>O</w:t>
      </w:r>
      <w:r w:rsidRPr="00715F87">
        <w:t xml:space="preserve">soby, které jsou ve vztahu k určitému projektu ve střetu zájmů, se nesmí podílet na hodnocení a výběru daného projektu ani ostatních projektů, které danému projektu při hodnocení a výběru projektů konkurují, </w:t>
      </w:r>
    </w:p>
    <w:p w14:paraId="38362746" w14:textId="77777777" w:rsidR="00D5433B" w:rsidRPr="00715F87" w:rsidRDefault="00D5433B" w:rsidP="005853A1">
      <w:pPr>
        <w:pStyle w:val="Odstavecseseznamem"/>
        <w:numPr>
          <w:ilvl w:val="0"/>
          <w:numId w:val="35"/>
        </w:numPr>
        <w:jc w:val="both"/>
      </w:pPr>
      <w:r>
        <w:t>V</w:t>
      </w:r>
      <w:r w:rsidRPr="00715F87">
        <w:t xml:space="preserve"> případě hodnocení a výběru projektů, kde je žadatelem MAS, se nesmí osoby, které připravovaly projekt, podílet na hodnocení a výběru projektů v dané výzvě, osoby, které se podílely na přípravě projektu, jsou uvedeny v zápisu z jednání příslušného orgánu MAS, </w:t>
      </w:r>
    </w:p>
    <w:p w14:paraId="108D765C" w14:textId="77777777" w:rsidR="00D5433B" w:rsidRPr="00715F87" w:rsidRDefault="00D5433B" w:rsidP="005853A1">
      <w:pPr>
        <w:pStyle w:val="Odstavecseseznamem"/>
        <w:numPr>
          <w:ilvl w:val="0"/>
          <w:numId w:val="35"/>
        </w:numPr>
        <w:jc w:val="both"/>
      </w:pPr>
      <w:r>
        <w:t>O</w:t>
      </w:r>
      <w:r w:rsidRPr="00715F87">
        <w:t xml:space="preserve">rgány MAS provádějící hodnocení a výběr projektů svá rozhodnutí a stanoviska vždy zdůvodňují tak, aby bylo zřejmé, na základě čeho bylo příslušné rozhodnutí učiněno, </w:t>
      </w:r>
    </w:p>
    <w:p w14:paraId="1E02574E" w14:textId="77777777" w:rsidR="00D5433B" w:rsidRPr="00715F87" w:rsidRDefault="00D5433B" w:rsidP="005853A1">
      <w:pPr>
        <w:pStyle w:val="Odstavecseseznamem"/>
        <w:numPr>
          <w:ilvl w:val="0"/>
          <w:numId w:val="35"/>
        </w:numPr>
        <w:jc w:val="both"/>
      </w:pPr>
      <w:r>
        <w:t>Z</w:t>
      </w:r>
      <w:r w:rsidRPr="00715F87">
        <w:t xml:space="preserve"> jednání odpovědných orgánů MAS provádějících hodnocení a výběr projektů je vždy pořízen písemný zápis, který musí obsahovat minimálně následující informace: datum a čas začátku jednání, jmenný seznam účastníků (včetně uvedení subjektu, který zastupují), přehled hodnocených projektů a jejich bodové hodnocení (včetně zdůvodnění ke každému projektu), </w:t>
      </w:r>
    </w:p>
    <w:p w14:paraId="5ADC016F" w14:textId="77777777" w:rsidR="00D5433B" w:rsidRDefault="00D5433B" w:rsidP="005853A1">
      <w:pPr>
        <w:pStyle w:val="Odstavecseseznamem"/>
        <w:numPr>
          <w:ilvl w:val="0"/>
          <w:numId w:val="35"/>
        </w:numPr>
        <w:jc w:val="both"/>
      </w:pPr>
      <w:r>
        <w:t>Z</w:t>
      </w:r>
      <w:r w:rsidRPr="00715F87">
        <w:t>ápis z jednání, podepsaný členy orgánů MAS provádějících hodnocení a výběr projektů, musí být vložen neprodleně do MS2014+</w:t>
      </w:r>
      <w:r>
        <w:t xml:space="preserve">. </w:t>
      </w:r>
      <w:r w:rsidRPr="00715F87">
        <w:t>Zápis z jednání musí být zveřejněn na internetových stránkách MAS nejpozději do 15 pracovních dní od data uskutečnění výběru projektů</w:t>
      </w:r>
      <w:r w:rsidR="00680C92">
        <w:t>,</w:t>
      </w:r>
      <w:r w:rsidRPr="00715F87">
        <w:t xml:space="preserve"> </w:t>
      </w:r>
    </w:p>
    <w:p w14:paraId="452FDEB5" w14:textId="77777777" w:rsidR="00657609" w:rsidRPr="00657609" w:rsidRDefault="00657609" w:rsidP="005853A1">
      <w:pPr>
        <w:pStyle w:val="Odstavecseseznamem"/>
        <w:numPr>
          <w:ilvl w:val="0"/>
          <w:numId w:val="35"/>
        </w:numPr>
        <w:jc w:val="both"/>
      </w:pPr>
      <w:r>
        <w:t>Z</w:t>
      </w:r>
      <w:r w:rsidRPr="00657609">
        <w:t>aměstnanci MAS nesmí zpracovávat projekty do dotačních titulů uvedených ve strategii CLLD, zpracovávat projekty do strategií ostatních MAS;</w:t>
      </w:r>
    </w:p>
    <w:p w14:paraId="587FA85C" w14:textId="77777777" w:rsidR="00657609" w:rsidRDefault="00657609" w:rsidP="005853A1">
      <w:pPr>
        <w:pStyle w:val="Odstavecseseznamem"/>
        <w:numPr>
          <w:ilvl w:val="0"/>
          <w:numId w:val="35"/>
        </w:numPr>
        <w:jc w:val="both"/>
      </w:pPr>
      <w:r w:rsidRPr="00657609">
        <w:t xml:space="preserve">MAS a její organizace, zaměstnanci MAS nesmí přijímat dary definované % ze získané dotace nebo členské příspěvky </w:t>
      </w:r>
      <w:r>
        <w:t>definované % ze získané dotace;</w:t>
      </w:r>
    </w:p>
    <w:p w14:paraId="346AACC3" w14:textId="77777777" w:rsidR="00657609" w:rsidRPr="00657609" w:rsidRDefault="00657609" w:rsidP="005853A1">
      <w:pPr>
        <w:pStyle w:val="Odstavecseseznamem"/>
        <w:numPr>
          <w:ilvl w:val="0"/>
          <w:numId w:val="35"/>
        </w:numPr>
        <w:jc w:val="both"/>
      </w:pPr>
      <w:r w:rsidRPr="00657609">
        <w:t>Konzultace a poradenství v rámci výzev MAS musí kancelář MAS poskytovat žadatelům zdarma;</w:t>
      </w:r>
    </w:p>
    <w:p w14:paraId="7B72786C" w14:textId="77777777" w:rsidR="00657609" w:rsidRPr="00657609" w:rsidRDefault="00657609" w:rsidP="005853A1">
      <w:pPr>
        <w:pStyle w:val="Odstavecseseznamem"/>
        <w:numPr>
          <w:ilvl w:val="0"/>
          <w:numId w:val="35"/>
        </w:numPr>
        <w:jc w:val="both"/>
      </w:pPr>
      <w:r w:rsidRPr="00657609">
        <w:t>Interní postupy MAS k administraci výzev a pro hodnocení a výběr projektů (včetně uvedení opravných prostředků) jsou zveřejněny na internetových stránkách MAS, v odkaze týkající se konkrétních výzev</w:t>
      </w:r>
    </w:p>
    <w:p w14:paraId="7182C14A" w14:textId="77777777" w:rsidR="00D5433B" w:rsidRDefault="00657609" w:rsidP="001A6FB4">
      <w:pPr>
        <w:pStyle w:val="Odstavecseseznamem"/>
        <w:numPr>
          <w:ilvl w:val="0"/>
          <w:numId w:val="35"/>
        </w:numPr>
        <w:jc w:val="both"/>
      </w:pPr>
      <w:r w:rsidRPr="00657609">
        <w:t>MAS zajistí, aby při rozhodování o výběru projektů veřejné orgány ani žádná z jednotlivých zájmových skupin neměly více než 49 % hlasů;</w:t>
      </w:r>
    </w:p>
    <w:p w14:paraId="6E5A9399" w14:textId="77777777" w:rsidR="00654617" w:rsidRPr="001A6FB4" w:rsidRDefault="00654617" w:rsidP="00654617">
      <w:pPr>
        <w:pStyle w:val="Odstavecseseznamem"/>
        <w:jc w:val="both"/>
      </w:pPr>
    </w:p>
    <w:p w14:paraId="403E300A" w14:textId="77777777" w:rsidR="00A0444C" w:rsidRDefault="00025B21" w:rsidP="00F82508">
      <w:pPr>
        <w:pStyle w:val="Nadpis1"/>
      </w:pPr>
      <w:bookmarkStart w:id="19" w:name="_Toc530993175"/>
      <w:r>
        <w:lastRenderedPageBreak/>
        <w:t>Výzvy MAS</w:t>
      </w:r>
      <w:bookmarkEnd w:id="19"/>
    </w:p>
    <w:p w14:paraId="40DD98C5" w14:textId="77777777" w:rsidR="00A4580C" w:rsidRPr="00ED4A3C" w:rsidRDefault="00A4580C" w:rsidP="00F82508"/>
    <w:p w14:paraId="2CC5C8B9" w14:textId="77777777" w:rsidR="00025B21" w:rsidRPr="00025B21" w:rsidRDefault="00025B21" w:rsidP="00025B21">
      <w:pPr>
        <w:pStyle w:val="Odstavecseseznamem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20" w:name="_Toc528649436"/>
      <w:bookmarkStart w:id="21" w:name="_Toc528650050"/>
      <w:bookmarkStart w:id="22" w:name="_Toc530993149"/>
      <w:bookmarkStart w:id="23" w:name="_Toc530993176"/>
      <w:bookmarkEnd w:id="20"/>
      <w:bookmarkEnd w:id="21"/>
      <w:bookmarkEnd w:id="22"/>
      <w:bookmarkEnd w:id="23"/>
    </w:p>
    <w:p w14:paraId="3AB239EC" w14:textId="77777777" w:rsidR="00025B21" w:rsidRDefault="00025B21" w:rsidP="00025B21">
      <w:pPr>
        <w:pStyle w:val="Nadpis2"/>
        <w:numPr>
          <w:ilvl w:val="1"/>
          <w:numId w:val="4"/>
        </w:numPr>
      </w:pPr>
      <w:bookmarkStart w:id="24" w:name="_Toc530993177"/>
      <w:r>
        <w:t>Příprava a vyhlášení výzvy</w:t>
      </w:r>
      <w:bookmarkEnd w:id="24"/>
    </w:p>
    <w:p w14:paraId="6264EEF8" w14:textId="77777777" w:rsidR="00FE39A0" w:rsidRDefault="00025B21" w:rsidP="00025B21">
      <w:r>
        <w:t xml:space="preserve">Postupy přípravy a vyhlášení výzvy MAS se řídí </w:t>
      </w:r>
      <w:r w:rsidR="00FE39A0">
        <w:t>následujícími dokumenty:</w:t>
      </w:r>
    </w:p>
    <w:p w14:paraId="553090EF" w14:textId="06FDD671" w:rsidR="00025B21" w:rsidRDefault="00025B21" w:rsidP="001D2510">
      <w:pPr>
        <w:jc w:val="both"/>
      </w:pPr>
      <w:r>
        <w:t xml:space="preserve">Metodickým pokynem Řízení výzev, hodnocení a výběr projektů, kap. 5.2. Metodický pokyn je k dispozici na webové adrese: </w:t>
      </w:r>
      <w:hyperlink r:id="rId10" w:history="1">
        <w:r w:rsidR="004613F7" w:rsidRPr="008C0637">
          <w:rPr>
            <w:rStyle w:val="Hypertextovodkaz"/>
          </w:rPr>
          <w:t>https://www.dotaceeu.cz/cs/Evropske-fondy-v-CR/2014-2020/Metodicke-pokyny/Metodika-rizeni-programu/Metodika-rizeni-vyzev,-hodnoceni-a-vyberu-projektu</w:t>
        </w:r>
      </w:hyperlink>
      <w:r w:rsidR="004613F7">
        <w:t xml:space="preserve">. </w:t>
      </w:r>
    </w:p>
    <w:p w14:paraId="43350FCB" w14:textId="77777777" w:rsidR="00FE39A0" w:rsidRDefault="00FE39A0" w:rsidP="001D2510">
      <w:pPr>
        <w:jc w:val="both"/>
      </w:pPr>
      <w:r>
        <w:t xml:space="preserve">Metodickým pokynem pro využití integrovaných nástrojů v programovém období 2014-2020. Metodický pokyn je k dispozici na webové adrese: </w:t>
      </w:r>
      <w:hyperlink r:id="rId11" w:history="1">
        <w:r w:rsidRPr="005B4FED">
          <w:rPr>
            <w:rStyle w:val="Hypertextovodkaz"/>
          </w:rPr>
          <w:t>http://www.dotaceeu.cz/cs/Fondy-EU/2014-2020/Metodicke-pokyny/Metodika-rizeni-programu/Metodika-vyuziti-integrovanych-nastroju</w:t>
        </w:r>
      </w:hyperlink>
      <w:r>
        <w:t xml:space="preserve"> </w:t>
      </w:r>
    </w:p>
    <w:p w14:paraId="65ABB8F5" w14:textId="77777777" w:rsidR="00FE39A0" w:rsidRDefault="00FE39A0" w:rsidP="001D2510">
      <w:pPr>
        <w:jc w:val="both"/>
      </w:pPr>
      <w:r>
        <w:t xml:space="preserve">Pravidly pro žadatele a příjemce z OPŽP 2014-2020, která jsou dostupná na webové adrese: </w:t>
      </w:r>
      <w:hyperlink r:id="rId12" w:anchor="folder=1" w:history="1">
        <w:r w:rsidRPr="005B4FED">
          <w:rPr>
            <w:rStyle w:val="Hypertextovodkaz"/>
          </w:rPr>
          <w:t>http://www.opzp.cz/obecne-pokyny/dokumenty#folder=1</w:t>
        </w:r>
      </w:hyperlink>
      <w:r>
        <w:t xml:space="preserve"> </w:t>
      </w:r>
    </w:p>
    <w:p w14:paraId="07E38385" w14:textId="329EC2F9" w:rsidR="007E128F" w:rsidRDefault="007E128F" w:rsidP="007E128F">
      <w:pPr>
        <w:autoSpaceDE w:val="0"/>
        <w:autoSpaceDN w:val="0"/>
        <w:adjustRightInd w:val="0"/>
        <w:spacing w:after="0" w:line="240" w:lineRule="auto"/>
        <w:jc w:val="both"/>
      </w:pPr>
      <w:r w:rsidRPr="007E128F">
        <w:t xml:space="preserve">Výzva MAS musí být v souladu s </w:t>
      </w:r>
      <w:r w:rsidR="00323DB5">
        <w:t>Operačním programem Životní prostředí</w:t>
      </w:r>
      <w:r w:rsidR="00811A5C">
        <w:t xml:space="preserve"> (dále jen „OPŽP“)</w:t>
      </w:r>
      <w:r w:rsidRPr="007E128F">
        <w:t xml:space="preserve">, výzvou </w:t>
      </w:r>
      <w:r w:rsidR="00811A5C">
        <w:t>Řídicího orgánu Operačního programu Životní prostředí (dále jen „</w:t>
      </w:r>
      <w:r w:rsidRPr="007E128F">
        <w:t>ŘO</w:t>
      </w:r>
      <w:r w:rsidR="00066F3B">
        <w:t xml:space="preserve"> OPŽP</w:t>
      </w:r>
      <w:r w:rsidR="00811A5C">
        <w:t>“)</w:t>
      </w:r>
      <w:r w:rsidRPr="007E128F">
        <w:t xml:space="preserve"> a</w:t>
      </w:r>
      <w:r w:rsidR="00A4580C">
        <w:t> </w:t>
      </w:r>
      <w:r w:rsidRPr="007E128F">
        <w:t xml:space="preserve">integrovanou strategií MAS. Výzva MAS musí být kolová a zadává se do MS2014+. Ve výzvách MAS není přípustné omezit výčet oprávněných žadatelů pouze na Místní akční skupinu. </w:t>
      </w:r>
    </w:p>
    <w:p w14:paraId="0EA2D824" w14:textId="77777777" w:rsidR="00DE3417" w:rsidRPr="007E128F" w:rsidRDefault="00DE3417" w:rsidP="007E128F">
      <w:pPr>
        <w:autoSpaceDE w:val="0"/>
        <w:autoSpaceDN w:val="0"/>
        <w:adjustRightInd w:val="0"/>
        <w:spacing w:after="0" w:line="240" w:lineRule="auto"/>
        <w:jc w:val="both"/>
      </w:pPr>
    </w:p>
    <w:p w14:paraId="3E394A1A" w14:textId="2103428F" w:rsidR="007E128F" w:rsidRDefault="007E128F" w:rsidP="007E128F">
      <w:pPr>
        <w:autoSpaceDE w:val="0"/>
        <w:autoSpaceDN w:val="0"/>
        <w:adjustRightInd w:val="0"/>
        <w:spacing w:after="0" w:line="240" w:lineRule="auto"/>
        <w:jc w:val="both"/>
      </w:pPr>
      <w:r w:rsidRPr="007E128F">
        <w:t>Před vyhlášením musí MAS zaslat dokumenty vztahující se k výzvě MAS v roz</w:t>
      </w:r>
      <w:r w:rsidR="00657609">
        <w:t xml:space="preserve">sahu stanoveném </w:t>
      </w:r>
      <w:r w:rsidR="00811A5C">
        <w:t>ŘO OPŽP</w:t>
      </w:r>
      <w:r w:rsidR="00657609">
        <w:t>. ŘO OPŽP</w:t>
      </w:r>
      <w:r>
        <w:t xml:space="preserve"> </w:t>
      </w:r>
      <w:r w:rsidRPr="007E128F">
        <w:t xml:space="preserve">provádí kontrolu metodické správnosti výzvy v MS2014+. </w:t>
      </w:r>
      <w:r>
        <w:t xml:space="preserve">ŘO OPŽP zkontroluje, </w:t>
      </w:r>
      <w:r w:rsidRPr="007E128F">
        <w:t>zda výzva MAS je v souladu s programem a zajišťuje, že integrované projekty budou způsobilé k</w:t>
      </w:r>
      <w:r w:rsidR="005853A1">
        <w:t> </w:t>
      </w:r>
      <w:r w:rsidRPr="007E128F">
        <w:t xml:space="preserve">financování. MAS musí vypořádat všechny připomínky </w:t>
      </w:r>
      <w:r>
        <w:t xml:space="preserve">ŘO OPŽP </w:t>
      </w:r>
      <w:r w:rsidRPr="007E128F">
        <w:t>(včetně zaslání upravených dokumentů k výzvě MAS). MAS může vyhlásit pouze takovou výzvu, u které řídicí orgán souhlasí s</w:t>
      </w:r>
      <w:r w:rsidR="005853A1">
        <w:t> </w:t>
      </w:r>
      <w:r w:rsidRPr="007E128F">
        <w:t xml:space="preserve">vypořádáním svých připomínek. </w:t>
      </w:r>
    </w:p>
    <w:p w14:paraId="184A93DA" w14:textId="77777777" w:rsidR="00DE3417" w:rsidRPr="007E128F" w:rsidRDefault="00DE3417" w:rsidP="007E128F">
      <w:pPr>
        <w:autoSpaceDE w:val="0"/>
        <w:autoSpaceDN w:val="0"/>
        <w:adjustRightInd w:val="0"/>
        <w:spacing w:after="0" w:line="240" w:lineRule="auto"/>
        <w:jc w:val="both"/>
      </w:pPr>
    </w:p>
    <w:p w14:paraId="0ED74E68" w14:textId="5CD23BA4" w:rsidR="007E128F" w:rsidRPr="007E128F" w:rsidRDefault="007E128F" w:rsidP="00F8250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E128F">
        <w:t>MAS vyhlašuje výzvu MAS zveřejněním textu výzvy MAS na internetových stránkách MAS. Výzva MAS nemůže být vyhlášena před vyhlášením výzvy ŘO</w:t>
      </w:r>
      <w:r>
        <w:t xml:space="preserve"> OPŽP</w:t>
      </w:r>
      <w:r w:rsidRPr="007E128F">
        <w:t>, ke které se váže, ani před zpřístupněním žádosti o podporu v informačním systému MS2014+</w:t>
      </w:r>
      <w:r>
        <w:t>.</w:t>
      </w:r>
    </w:p>
    <w:p w14:paraId="74E7AFAA" w14:textId="0846E5B6" w:rsidR="00FE39A0" w:rsidRDefault="007E128F" w:rsidP="007E128F">
      <w:pPr>
        <w:jc w:val="both"/>
      </w:pPr>
      <w:r w:rsidRPr="007E128F">
        <w:t>Navazující dokumentace k výzvě MAS je tvořena Pravidly pro žadatele a příjemce</w:t>
      </w:r>
      <w:r w:rsidR="009A7B15">
        <w:t xml:space="preserve"> v</w:t>
      </w:r>
      <w:r w:rsidR="001E3D46">
        <w:t> Operačním programu Životní prostředí</w:t>
      </w:r>
      <w:r w:rsidR="009A7B15">
        <w:t xml:space="preserve"> </w:t>
      </w:r>
      <w:r w:rsidR="001E3D46">
        <w:t xml:space="preserve">pro období </w:t>
      </w:r>
      <w:r w:rsidR="009A7B15">
        <w:t>2014 - 2020</w:t>
      </w:r>
      <w:r w:rsidRPr="007E128F">
        <w:t>, kter</w:t>
      </w:r>
      <w:r w:rsidR="009A7B15">
        <w:t>é</w:t>
      </w:r>
      <w:r w:rsidRPr="007E128F">
        <w:t xml:space="preserve"> byl</w:t>
      </w:r>
      <w:r w:rsidR="009A7B15">
        <w:t>y</w:t>
      </w:r>
      <w:r w:rsidRPr="007E128F">
        <w:t xml:space="preserve"> připraven</w:t>
      </w:r>
      <w:r w:rsidR="009A7B15">
        <w:t>y</w:t>
      </w:r>
      <w:r w:rsidRPr="007E128F">
        <w:t xml:space="preserve"> </w:t>
      </w:r>
      <w:r w:rsidR="00323DB5">
        <w:t>Ř</w:t>
      </w:r>
      <w:r w:rsidRPr="007E128F">
        <w:t>ídicím orgánem</w:t>
      </w:r>
      <w:r w:rsidR="00DE6F33">
        <w:t>,</w:t>
      </w:r>
      <w:r w:rsidR="00715F87">
        <w:t xml:space="preserve"> a dalšími dokumenty podle zaměření výzvy na jednotlivé aktivity</w:t>
      </w:r>
      <w:r w:rsidRPr="007E128F">
        <w:t>. Dále zahrnuje komplexní kritéria pro</w:t>
      </w:r>
      <w:r w:rsidR="009A7B15">
        <w:t xml:space="preserve"> všechny fáze</w:t>
      </w:r>
      <w:r w:rsidRPr="007E128F">
        <w:t xml:space="preserve"> hodnocení projektů (kde jsou zahrnuta také povinná kritéria stanovená výzvou ŘO</w:t>
      </w:r>
      <w:r w:rsidR="00811A5C">
        <w:t xml:space="preserve"> OPŽP</w:t>
      </w:r>
      <w:r w:rsidRPr="007E128F">
        <w:t>). MAS zveřejní na svých internetových stránkách kritéria pro hodnocení projektů a odkaz na navazující dokumentaci k výzvě ŘO</w:t>
      </w:r>
      <w:r w:rsidR="00811A5C">
        <w:t xml:space="preserve"> OPŽP</w:t>
      </w:r>
      <w:r w:rsidRPr="007E128F">
        <w:t>.</w:t>
      </w:r>
    </w:p>
    <w:p w14:paraId="6AD575CF" w14:textId="77777777" w:rsidR="00E463F4" w:rsidRPr="00025B21" w:rsidRDefault="00E463F4" w:rsidP="007E128F">
      <w:pPr>
        <w:jc w:val="both"/>
      </w:pPr>
    </w:p>
    <w:p w14:paraId="12BEE7D4" w14:textId="22E73682" w:rsidR="00715F87" w:rsidRDefault="00A0444C" w:rsidP="00F82508">
      <w:pPr>
        <w:pStyle w:val="Nadpis2"/>
        <w:numPr>
          <w:ilvl w:val="1"/>
          <w:numId w:val="4"/>
        </w:numPr>
      </w:pPr>
      <w:bookmarkStart w:id="25" w:name="_Toc524619484"/>
      <w:bookmarkStart w:id="26" w:name="_Toc530993178"/>
      <w:bookmarkEnd w:id="25"/>
      <w:r>
        <w:t>Změna výzvy MAS a navazující dokumentace k výzvě MAS</w:t>
      </w:r>
      <w:bookmarkEnd w:id="26"/>
    </w:p>
    <w:p w14:paraId="40D0643E" w14:textId="65A5A0CF" w:rsidR="00715F87" w:rsidRDefault="00715F87" w:rsidP="001101A2">
      <w:pPr>
        <w:jc w:val="both"/>
        <w:rPr>
          <w:rFonts w:ascii="Calibri" w:hAnsi="Calibri" w:cs="Calibri"/>
        </w:rPr>
      </w:pPr>
      <w:r>
        <w:t xml:space="preserve">MAS musí ke každé změně výzvy MAS uvést odůvodnění a informovat o ní neprodleně na internetových stránkách MAS. </w:t>
      </w:r>
      <w:r w:rsidR="001A6FB4">
        <w:t>MAS je povinna předkládat ŘO OPŽP ke kontrole jakékoli změny výzvy.</w:t>
      </w:r>
      <w:r w:rsidR="00147470" w:rsidRPr="00147470">
        <w:rPr>
          <w:rFonts w:ascii="Calibri" w:hAnsi="Calibri" w:cs="Calibri"/>
        </w:rPr>
        <w:t xml:space="preserve"> </w:t>
      </w:r>
      <w:r w:rsidR="00147470">
        <w:rPr>
          <w:rFonts w:ascii="Calibri" w:hAnsi="Calibri" w:cs="Calibri"/>
        </w:rPr>
        <w:t>MAS může provést pouze takovou změnu, u které ŘO OPŽP souhlasí s vypořádáním svých připomínek.</w:t>
      </w:r>
    </w:p>
    <w:p w14:paraId="15A26928" w14:textId="77777777" w:rsidR="00147470" w:rsidRDefault="00147470" w:rsidP="00715F87">
      <w:pPr>
        <w:rPr>
          <w:rFonts w:ascii="Calibri" w:hAnsi="Calibri" w:cs="Calibri"/>
        </w:rPr>
      </w:pPr>
      <w:r>
        <w:rPr>
          <w:rFonts w:ascii="Calibri" w:hAnsi="Calibri" w:cs="Calibri"/>
        </w:rPr>
        <w:t>Nejsou přípustné následující změny výzvy:</w:t>
      </w:r>
    </w:p>
    <w:p w14:paraId="12A8D3B7" w14:textId="77777777" w:rsidR="00147470" w:rsidRPr="006706D5" w:rsidRDefault="00147470" w:rsidP="006706D5">
      <w:pPr>
        <w:pStyle w:val="Odstavecseseznamem"/>
        <w:numPr>
          <w:ilvl w:val="0"/>
          <w:numId w:val="31"/>
        </w:numPr>
      </w:pPr>
      <w:r w:rsidRPr="006706D5">
        <w:t>zrušit vyhlášenou výzvu,</w:t>
      </w:r>
    </w:p>
    <w:p w14:paraId="71CEBF16" w14:textId="77777777" w:rsidR="00147470" w:rsidRPr="006706D5" w:rsidRDefault="00147470" w:rsidP="006706D5">
      <w:pPr>
        <w:pStyle w:val="Odstavecseseznamem"/>
        <w:numPr>
          <w:ilvl w:val="0"/>
          <w:numId w:val="31"/>
        </w:numPr>
      </w:pPr>
      <w:r w:rsidRPr="006706D5">
        <w:t>snížit alokaci výzvy,</w:t>
      </w:r>
    </w:p>
    <w:p w14:paraId="2385A442" w14:textId="77777777" w:rsidR="00147470" w:rsidRPr="006706D5" w:rsidRDefault="00147470" w:rsidP="006706D5">
      <w:pPr>
        <w:pStyle w:val="Odstavecseseznamem"/>
        <w:numPr>
          <w:ilvl w:val="0"/>
          <w:numId w:val="31"/>
        </w:numPr>
      </w:pPr>
      <w:r w:rsidRPr="006706D5">
        <w:lastRenderedPageBreak/>
        <w:t>změnit maximální a minimální výši celkových způsobilých výdajů,</w:t>
      </w:r>
    </w:p>
    <w:p w14:paraId="58FB35CB" w14:textId="77777777" w:rsidR="00147470" w:rsidRPr="006706D5" w:rsidRDefault="00147470" w:rsidP="006706D5">
      <w:pPr>
        <w:pStyle w:val="Odstavecseseznamem"/>
        <w:numPr>
          <w:ilvl w:val="0"/>
          <w:numId w:val="31"/>
        </w:numPr>
      </w:pPr>
      <w:r w:rsidRPr="006706D5">
        <w:t>změnit míru spolufinancování,</w:t>
      </w:r>
    </w:p>
    <w:p w14:paraId="384B80F7" w14:textId="77777777" w:rsidR="00147470" w:rsidRPr="006706D5" w:rsidRDefault="00147470" w:rsidP="006706D5">
      <w:pPr>
        <w:pStyle w:val="Odstavecseseznamem"/>
        <w:numPr>
          <w:ilvl w:val="0"/>
          <w:numId w:val="31"/>
        </w:numPr>
      </w:pPr>
      <w:r w:rsidRPr="006706D5">
        <w:t>změnit věcné zaměření výzvy,</w:t>
      </w:r>
    </w:p>
    <w:p w14:paraId="439F63DD" w14:textId="32FD7E94" w:rsidR="00147470" w:rsidRDefault="00147470" w:rsidP="006706D5">
      <w:pPr>
        <w:pStyle w:val="Odstavecseseznamem"/>
        <w:numPr>
          <w:ilvl w:val="0"/>
          <w:numId w:val="31"/>
        </w:numPr>
      </w:pPr>
      <w:commentRangeStart w:id="27"/>
      <w:r w:rsidRPr="006706D5">
        <w:t>změnit definici oprávněného žadatele, tj. přidat ne</w:t>
      </w:r>
      <w:r w:rsidR="005853A1">
        <w:t>bo odebrat oprávněného žadatele</w:t>
      </w:r>
      <w:commentRangeEnd w:id="27"/>
      <w:r w:rsidR="00654617">
        <w:rPr>
          <w:rStyle w:val="Odkaznakoment"/>
        </w:rPr>
        <w:commentReference w:id="27"/>
      </w:r>
      <w:r w:rsidR="00654617">
        <w:t>,</w:t>
      </w:r>
    </w:p>
    <w:p w14:paraId="6F128D52" w14:textId="77777777" w:rsidR="00147470" w:rsidRPr="006706D5" w:rsidRDefault="00147470" w:rsidP="006706D5">
      <w:pPr>
        <w:pStyle w:val="Odstavecseseznamem"/>
        <w:numPr>
          <w:ilvl w:val="0"/>
          <w:numId w:val="31"/>
        </w:numPr>
      </w:pPr>
      <w:r w:rsidRPr="006706D5">
        <w:t>posun nejzazšího data pro ukončení fyzické realizace projektu na dřívější datum,</w:t>
      </w:r>
    </w:p>
    <w:p w14:paraId="35C4707C" w14:textId="77777777" w:rsidR="00147470" w:rsidRPr="006706D5" w:rsidRDefault="00147470" w:rsidP="006706D5">
      <w:pPr>
        <w:pStyle w:val="Odstavecseseznamem"/>
        <w:numPr>
          <w:ilvl w:val="0"/>
          <w:numId w:val="31"/>
        </w:numPr>
      </w:pPr>
      <w:r w:rsidRPr="006706D5">
        <w:t>posun data ukončení příjmu žádostí o podporu na dřívější datum,</w:t>
      </w:r>
    </w:p>
    <w:p w14:paraId="4C1C1BE3" w14:textId="77777777" w:rsidR="00147470" w:rsidRDefault="00147470" w:rsidP="006706D5">
      <w:pPr>
        <w:pStyle w:val="Odstavecseseznamem"/>
        <w:numPr>
          <w:ilvl w:val="0"/>
          <w:numId w:val="31"/>
        </w:numPr>
      </w:pPr>
      <w:r w:rsidRPr="006706D5">
        <w:t>měnit kritéria pro hodnocení projektů.</w:t>
      </w:r>
    </w:p>
    <w:p w14:paraId="6D66C14F" w14:textId="77777777" w:rsidR="00680C92" w:rsidRDefault="00680C92" w:rsidP="00680C92">
      <w:pPr>
        <w:ind w:left="360"/>
      </w:pPr>
    </w:p>
    <w:p w14:paraId="6007A5FF" w14:textId="1E170077" w:rsidR="00F60F91" w:rsidRPr="00F60F91" w:rsidRDefault="00A73BE5" w:rsidP="00F82508">
      <w:pPr>
        <w:pStyle w:val="Nadpis2"/>
        <w:numPr>
          <w:ilvl w:val="1"/>
          <w:numId w:val="4"/>
        </w:numPr>
      </w:pPr>
      <w:bookmarkStart w:id="28" w:name="_Toc530993179"/>
      <w:r>
        <w:t>Navazující dokumentace k</w:t>
      </w:r>
      <w:r w:rsidR="00F60F91">
        <w:t> </w:t>
      </w:r>
      <w:r>
        <w:t>výzvě</w:t>
      </w:r>
      <w:bookmarkEnd w:id="28"/>
    </w:p>
    <w:p w14:paraId="20781423" w14:textId="79F5C20A" w:rsidR="00A73BE5" w:rsidRDefault="00A73BE5" w:rsidP="00F82508">
      <w:pPr>
        <w:jc w:val="both"/>
      </w:pPr>
      <w:r>
        <w:t>MAS vždy posílá ke kontrole ŘO</w:t>
      </w:r>
      <w:r w:rsidR="00811A5C">
        <w:t xml:space="preserve"> OPŽP</w:t>
      </w:r>
      <w:r>
        <w:t xml:space="preserve"> text výzvy, hodnotící kritéria a Interní postupy. Ostatní navazující dokumentaci k výzvě MAS přebírá od ŘO OPŽP a nesmí v ní provádět žádné změny. Jedná se o:</w:t>
      </w:r>
    </w:p>
    <w:p w14:paraId="39A936CA" w14:textId="5D42E376" w:rsidR="00A73BE5" w:rsidRDefault="00A73BE5" w:rsidP="00F82508">
      <w:pPr>
        <w:pStyle w:val="Odstavecseseznamem"/>
        <w:numPr>
          <w:ilvl w:val="0"/>
          <w:numId w:val="38"/>
        </w:numPr>
        <w:jc w:val="both"/>
      </w:pPr>
      <w:r>
        <w:t xml:space="preserve">Pravidla pro žadatele a příjemce v Operačním programu Životní prostředí </w:t>
      </w:r>
      <w:r w:rsidR="006D11FE">
        <w:t xml:space="preserve">pro období </w:t>
      </w:r>
      <w:r>
        <w:t>2014-2020</w:t>
      </w:r>
      <w:r w:rsidR="00A4580C">
        <w:t>,</w:t>
      </w:r>
    </w:p>
    <w:p w14:paraId="2BA7C671" w14:textId="19DD09A7" w:rsidR="00A73BE5" w:rsidRDefault="00A73BE5" w:rsidP="00F82508">
      <w:pPr>
        <w:pStyle w:val="Odstavecseseznamem"/>
        <w:numPr>
          <w:ilvl w:val="0"/>
          <w:numId w:val="38"/>
        </w:numPr>
        <w:jc w:val="both"/>
      </w:pPr>
      <w:r>
        <w:t>Metodika přímých a nepřímých nákladů</w:t>
      </w:r>
      <w:r w:rsidR="006D11FE">
        <w:t xml:space="preserve"> z oblasti osobních a režijních výdajů v OPŽP 2014</w:t>
      </w:r>
      <w:r w:rsidR="00A4580C">
        <w:t>-</w:t>
      </w:r>
      <w:r w:rsidR="006D11FE">
        <w:t xml:space="preserve"> 2020</w:t>
      </w:r>
      <w:r w:rsidR="00A4580C">
        <w:t>,</w:t>
      </w:r>
    </w:p>
    <w:p w14:paraId="5E749578" w14:textId="6C363B4B" w:rsidR="00A73BE5" w:rsidRDefault="00A73BE5" w:rsidP="00F82508">
      <w:pPr>
        <w:pStyle w:val="Odstavecseseznamem"/>
        <w:numPr>
          <w:ilvl w:val="0"/>
          <w:numId w:val="38"/>
        </w:numPr>
        <w:jc w:val="both"/>
      </w:pPr>
      <w:r>
        <w:t>Náklady obvyklých opatření</w:t>
      </w:r>
      <w:r w:rsidR="006D11FE">
        <w:t xml:space="preserve"> MŽP</w:t>
      </w:r>
      <w:r w:rsidR="00A4580C">
        <w:t>,</w:t>
      </w:r>
    </w:p>
    <w:p w14:paraId="3997142E" w14:textId="4FC7FAA6" w:rsidR="00A73BE5" w:rsidRDefault="006D11FE" w:rsidP="00F82508">
      <w:pPr>
        <w:pStyle w:val="Odstavecseseznamem"/>
        <w:numPr>
          <w:ilvl w:val="0"/>
          <w:numId w:val="38"/>
        </w:numPr>
        <w:jc w:val="both"/>
      </w:pPr>
      <w:r w:rsidRPr="006D11FE">
        <w:t xml:space="preserve">Standard AOPK SPPK D02 007 Likvidace vybraných invazních druhů rostlin </w:t>
      </w:r>
      <w:r w:rsidR="00A73BE5">
        <w:t>(pouze pro SC 4.2)</w:t>
      </w:r>
      <w:r w:rsidR="00A4580C">
        <w:t>,</w:t>
      </w:r>
    </w:p>
    <w:p w14:paraId="73EDFEA7" w14:textId="4A802B77" w:rsidR="00A73BE5" w:rsidRDefault="006D11FE" w:rsidP="00F82508">
      <w:pPr>
        <w:pStyle w:val="Odstavecseseznamem"/>
        <w:numPr>
          <w:ilvl w:val="0"/>
          <w:numId w:val="38"/>
        </w:numPr>
        <w:jc w:val="both"/>
      </w:pPr>
      <w:r w:rsidRPr="006D11FE">
        <w:t>Standard AOPK SPPK A02 001 Výsadba stromů</w:t>
      </w:r>
      <w:r w:rsidR="00680C92">
        <w:t xml:space="preserve"> (pro SC 4.3 a 4.4)</w:t>
      </w:r>
      <w:r w:rsidR="00A4580C">
        <w:t>,</w:t>
      </w:r>
    </w:p>
    <w:p w14:paraId="557C246A" w14:textId="2704F998" w:rsidR="00A73BE5" w:rsidRDefault="006D11FE" w:rsidP="00F82508">
      <w:pPr>
        <w:pStyle w:val="Odstavecseseznamem"/>
        <w:numPr>
          <w:ilvl w:val="0"/>
          <w:numId w:val="38"/>
        </w:numPr>
        <w:jc w:val="both"/>
      </w:pPr>
      <w:r w:rsidRPr="006D11FE">
        <w:t>Standard AOPK SPPK C02 003 Výsadby ovocných dřevin</w:t>
      </w:r>
      <w:r w:rsidR="00680C92">
        <w:t xml:space="preserve"> (pro SC 4.3 a 4.4)</w:t>
      </w:r>
      <w:r w:rsidR="00A4580C">
        <w:t>,</w:t>
      </w:r>
    </w:p>
    <w:p w14:paraId="168DE58E" w14:textId="58F41C12" w:rsidR="006D11FE" w:rsidRDefault="006D11FE" w:rsidP="00F82508">
      <w:pPr>
        <w:pStyle w:val="Odstavecseseznamem"/>
        <w:numPr>
          <w:ilvl w:val="0"/>
          <w:numId w:val="38"/>
        </w:numPr>
        <w:jc w:val="both"/>
      </w:pPr>
      <w:r w:rsidRPr="006D11FE">
        <w:t>Seznam doporučených autochtonních dřevin (pro SC 4.3 a 4.4)</w:t>
      </w:r>
      <w:r w:rsidR="00845DE6">
        <w:t>.</w:t>
      </w:r>
    </w:p>
    <w:p w14:paraId="5CAC3367" w14:textId="77777777" w:rsidR="00A73BE5" w:rsidRPr="00A73BE5" w:rsidRDefault="00A73BE5" w:rsidP="00A73BE5"/>
    <w:p w14:paraId="553CE6CF" w14:textId="77777777" w:rsidR="00D5433B" w:rsidRDefault="00D5433B" w:rsidP="00D5433B">
      <w:pPr>
        <w:pStyle w:val="Nadpis1"/>
      </w:pPr>
      <w:bookmarkStart w:id="29" w:name="_Toc530993180"/>
      <w:r>
        <w:t>Příjem žádostí o podporu</w:t>
      </w:r>
      <w:bookmarkEnd w:id="29"/>
    </w:p>
    <w:p w14:paraId="1C6F7EB9" w14:textId="77777777" w:rsidR="00D5433B" w:rsidRPr="00D5433B" w:rsidRDefault="00D5433B" w:rsidP="00D54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5D4BC8" w14:textId="785D5F1B" w:rsidR="00D5433B" w:rsidRDefault="00D5433B" w:rsidP="00D5433B">
      <w:pPr>
        <w:jc w:val="both"/>
      </w:pPr>
      <w:r w:rsidRPr="00D5433B">
        <w:t xml:space="preserve">Žádost je možné podat elektronicky prostřednictvím portálu IS KP14+ včetně všech požadovaných příloh definovaných v Pravidlech pro žadatele a příjemce podpory v OPŽP 2014 – 2020 od prvního dne lhůty stanovené pro příjem žádostí ve výzvě MAS. V případě, že to povaha projektu vyžaduje a žadatel nemůže prostřednictvím IS KP14+ dodat projektovou dokumentaci či jiné relevantní přílohy, předloží je ve 2 pare na </w:t>
      </w:r>
      <w:r w:rsidR="00845DE6">
        <w:t>adresu kanceláře m</w:t>
      </w:r>
      <w:r w:rsidRPr="00D5433B">
        <w:t>ístní akční skupin</w:t>
      </w:r>
      <w:r w:rsidR="00845DE6">
        <w:t>y</w:t>
      </w:r>
      <w:r w:rsidRPr="00D5433B">
        <w:t xml:space="preserve"> v tištěné podobě. V případě zaslání příloh poštou je rozhodující datum a čas doručení a je třeba počítat s přiměřenou časovou rezervou.</w:t>
      </w:r>
    </w:p>
    <w:p w14:paraId="53221CB9" w14:textId="311683D9" w:rsidR="001D2510" w:rsidRPr="00F82508" w:rsidRDefault="001D2510" w:rsidP="00F8250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t>D</w:t>
      </w:r>
      <w:r w:rsidRPr="007E128F">
        <w:t>atum ukončení příjmu žádostí o podporu může nastat nejdříve 30 kalendářních dnů po datu vyhlášení výzvy</w:t>
      </w:r>
      <w:r w:rsidR="0047595F">
        <w:t>.</w:t>
      </w:r>
    </w:p>
    <w:p w14:paraId="5EB4C4D0" w14:textId="77777777" w:rsidR="001D2510" w:rsidRPr="007E128F" w:rsidRDefault="001D2510" w:rsidP="001D2510">
      <w:pPr>
        <w:jc w:val="both"/>
      </w:pPr>
      <w:r>
        <w:t>D</w:t>
      </w:r>
      <w:r w:rsidRPr="007E128F">
        <w:t>atum ukončení příjmu žádostí o podporu může nastat nejdříve 2 týdny po datu zahájení příjmu žádostí o podporu</w:t>
      </w:r>
      <w:r w:rsidR="0047595F">
        <w:t>.</w:t>
      </w:r>
    </w:p>
    <w:p w14:paraId="57EF5712" w14:textId="77777777" w:rsidR="001D2510" w:rsidRDefault="0014709E" w:rsidP="00D5433B">
      <w:pPr>
        <w:jc w:val="both"/>
      </w:pPr>
      <w:r>
        <w:t>T</w:t>
      </w:r>
      <w:r w:rsidRPr="0014709E">
        <w:t xml:space="preserve">ext výzvy (včetně navazující dokumentace) musí být zveřejněn na webových stránkách </w:t>
      </w:r>
      <w:r w:rsidR="0039211C">
        <w:t>MAS</w:t>
      </w:r>
      <w:r w:rsidRPr="0014709E">
        <w:t xml:space="preserve"> do konce doby udržitelnosti všech projektů </w:t>
      </w:r>
      <w:r w:rsidR="0039211C">
        <w:t xml:space="preserve">v OPŽP </w:t>
      </w:r>
      <w:r w:rsidRPr="0014709E">
        <w:t>nebo do předložení závěrečné zprávy o provádění programu podle toho, co nastane později.</w:t>
      </w:r>
    </w:p>
    <w:p w14:paraId="355D02A1" w14:textId="77777777" w:rsidR="00845DE6" w:rsidRDefault="00845DE6" w:rsidP="00D5433B">
      <w:pPr>
        <w:jc w:val="both"/>
      </w:pPr>
    </w:p>
    <w:p w14:paraId="15F041A7" w14:textId="77777777" w:rsidR="00845DE6" w:rsidRDefault="00845DE6" w:rsidP="00D5433B">
      <w:pPr>
        <w:jc w:val="both"/>
      </w:pPr>
    </w:p>
    <w:p w14:paraId="60BBA65C" w14:textId="77777777" w:rsidR="00845DE6" w:rsidRDefault="00845DE6" w:rsidP="00D5433B">
      <w:pPr>
        <w:jc w:val="both"/>
      </w:pPr>
    </w:p>
    <w:p w14:paraId="41703410" w14:textId="77777777" w:rsidR="00826EF0" w:rsidRPr="00D5433B" w:rsidRDefault="00826EF0" w:rsidP="00D5433B">
      <w:pPr>
        <w:jc w:val="both"/>
      </w:pPr>
    </w:p>
    <w:p w14:paraId="13EC42E1" w14:textId="77777777" w:rsidR="00A0444C" w:rsidRDefault="00A0444C" w:rsidP="00A0444C">
      <w:pPr>
        <w:pStyle w:val="Nadpis1"/>
      </w:pPr>
      <w:bookmarkStart w:id="30" w:name="_Toc530993181"/>
      <w:r>
        <w:lastRenderedPageBreak/>
        <w:t xml:space="preserve">Hodnocení </w:t>
      </w:r>
      <w:r w:rsidR="00D5433B">
        <w:t>a výběr projektů</w:t>
      </w:r>
      <w:bookmarkEnd w:id="30"/>
    </w:p>
    <w:p w14:paraId="44BCB172" w14:textId="77777777" w:rsidR="00845DE6" w:rsidRPr="00ED4A3C" w:rsidRDefault="00845DE6" w:rsidP="00F82508"/>
    <w:p w14:paraId="69CE7672" w14:textId="47CCEB2E" w:rsidR="00490707" w:rsidRDefault="00490707" w:rsidP="001D2510">
      <w:pPr>
        <w:jc w:val="both"/>
      </w:pPr>
      <w:r>
        <w:t>Postupy pro hodnocení projektů se řídí Metodickým pokynem Řízení výzev, hodnocení a výběr projektů, kap. 6.2.2</w:t>
      </w:r>
      <w:r w:rsidR="00DE1E0D">
        <w:t>,</w:t>
      </w:r>
      <w:r>
        <w:t xml:space="preserve"> a dále také </w:t>
      </w:r>
      <w:r w:rsidR="00DE6F33">
        <w:t xml:space="preserve">platnou </w:t>
      </w:r>
      <w:r>
        <w:t>verzí Pravidel pro žadatele a příjemce v Operačním programu Životní prostředí pro období 2014-2020.</w:t>
      </w:r>
    </w:p>
    <w:p w14:paraId="30A2E2E9" w14:textId="77777777" w:rsidR="001A6FB4" w:rsidRPr="00715F87" w:rsidRDefault="00890511" w:rsidP="001D2510">
      <w:pPr>
        <w:jc w:val="both"/>
      </w:pPr>
      <w:r>
        <w:t xml:space="preserve">Hodnocení žádostí o podporu zajišťuje MAS, která provádí hodnocení a výběr projektů podle předem stanovených kritérií. </w:t>
      </w:r>
    </w:p>
    <w:p w14:paraId="73E7C2E8" w14:textId="5FF3843A" w:rsidR="00175997" w:rsidRDefault="00715F87" w:rsidP="001D2510">
      <w:pPr>
        <w:jc w:val="both"/>
      </w:pPr>
      <w:r>
        <w:t>V</w:t>
      </w:r>
      <w:r w:rsidR="00C647AB" w:rsidRPr="00715F87">
        <w:t xml:space="preserve"> případě hodnocení a výběru projektů, kde je žadatelem MAS, se nesmí osoby, které připravovaly projekt, podílet na hodnocení a výběru projektů v dané výzvě</w:t>
      </w:r>
      <w:r w:rsidR="00811A5C">
        <w:t>.</w:t>
      </w:r>
      <w:r w:rsidR="00C647AB" w:rsidRPr="00715F87">
        <w:t xml:space="preserve"> </w:t>
      </w:r>
      <w:r w:rsidR="00811A5C">
        <w:t>O</w:t>
      </w:r>
      <w:r w:rsidR="00C647AB" w:rsidRPr="00715F87">
        <w:t>soby, které se podílely na přípravě projektu, jsou uvedeny v zápisu z</w:t>
      </w:r>
      <w:r w:rsidR="00175997">
        <w:t xml:space="preserve"> jednání příslušného orgánu MAS.</w:t>
      </w:r>
    </w:p>
    <w:p w14:paraId="1D2D3C50" w14:textId="77777777" w:rsidR="00C647AB" w:rsidRDefault="00175997" w:rsidP="001D2510">
      <w:pPr>
        <w:jc w:val="both"/>
      </w:pPr>
      <w:r>
        <w:t>Výsledkem všech fází hodnocení a výběru projektů jsou písemné záznamy o hodnocení a výběru projektů.</w:t>
      </w:r>
      <w:r w:rsidR="00C647AB" w:rsidRPr="00715F87">
        <w:t xml:space="preserve"> </w:t>
      </w:r>
    </w:p>
    <w:p w14:paraId="6B6F909E" w14:textId="77777777" w:rsidR="00295943" w:rsidRPr="00715F87" w:rsidRDefault="00295943" w:rsidP="001D2510">
      <w:pPr>
        <w:jc w:val="both"/>
      </w:pPr>
      <w:r>
        <w:t xml:space="preserve">V případě zamítnutí projektu v některé z fází hodnocení prováděných MAS, vydá MAS zamítavé stanovisko pro ŘO, který </w:t>
      </w:r>
      <w:r w:rsidR="00DE6F33">
        <w:t xml:space="preserve">následně </w:t>
      </w:r>
      <w:r>
        <w:t>vydává Rozhodnutí o zamítnutí žádosti a ukončení administrace.</w:t>
      </w:r>
    </w:p>
    <w:p w14:paraId="320BE926" w14:textId="77777777" w:rsidR="00B1368F" w:rsidRPr="00B1368F" w:rsidRDefault="00B1368F" w:rsidP="00B1368F"/>
    <w:p w14:paraId="1A4E3061" w14:textId="1C248B93" w:rsidR="00C0260F" w:rsidRDefault="00A0444C" w:rsidP="00F82508">
      <w:pPr>
        <w:pStyle w:val="Nadpis2"/>
        <w:numPr>
          <w:ilvl w:val="1"/>
          <w:numId w:val="27"/>
        </w:numPr>
      </w:pPr>
      <w:bookmarkStart w:id="31" w:name="_Toc530993182"/>
      <w:r>
        <w:t>Kontrola formálních náležitostí a přijatelnosti</w:t>
      </w:r>
      <w:bookmarkEnd w:id="31"/>
    </w:p>
    <w:p w14:paraId="44A2CC09" w14:textId="77777777" w:rsidR="0014709E" w:rsidRDefault="0014709E" w:rsidP="001101A2">
      <w:pPr>
        <w:jc w:val="both"/>
      </w:pPr>
      <w:r w:rsidRPr="0014709E">
        <w:t>Kontrola formálních náležitostí a kontrola přijatelnosti jsou prováděny jako</w:t>
      </w:r>
      <w:r>
        <w:t xml:space="preserve"> dva samostatné kroky v rámci jedné fáze hodnocení. </w:t>
      </w:r>
      <w:r w:rsidRPr="0014709E">
        <w:t xml:space="preserve">V rámci formální kontroly hodnotitel žádost posuzuje z </w:t>
      </w:r>
      <w:r>
        <w:t>hlediska řádného vyplnění formu</w:t>
      </w:r>
      <w:r w:rsidRPr="0014709E">
        <w:t>láře žádosti a doložení všech požadovaných dokladů v náležité formě. V rámci kontroly přijatelnosti hodnotitel žádost posuzuje z hlediska splnění základních podmínek pr</w:t>
      </w:r>
      <w:r>
        <w:t>ogramu, finančních a legislativ</w:t>
      </w:r>
      <w:r w:rsidRPr="0014709E">
        <w:t>ních předpokladů, podmínek výzvy, apod.</w:t>
      </w:r>
    </w:p>
    <w:p w14:paraId="347A4418" w14:textId="410B4C76" w:rsidR="00C0260F" w:rsidRDefault="00C0260F" w:rsidP="001101A2">
      <w:pPr>
        <w:jc w:val="both"/>
      </w:pPr>
      <w:r w:rsidRPr="00C0260F">
        <w:t>Kritéria pro kontrolu formálních náležitostí a kontrolu přijatelnosti mají f</w:t>
      </w:r>
      <w:r>
        <w:t>ormu vylučovacích kritérií v</w:t>
      </w:r>
      <w:r w:rsidR="00A4580C">
        <w:t> </w:t>
      </w:r>
      <w:r>
        <w:t>po</w:t>
      </w:r>
      <w:r w:rsidRPr="00C0260F">
        <w:t>době: splněno / nesplněno / nehodnoceno (pro případy, kdy je pro vyhodnocení kritéria nutné vyžádat doplnění informace od žadatele) / nerelevantní (pro případy, kdy se k</w:t>
      </w:r>
      <w:r>
        <w:t>ritérium na daný projekt nevzta</w:t>
      </w:r>
      <w:r w:rsidRPr="00C0260F">
        <w:t xml:space="preserve">huje). </w:t>
      </w:r>
    </w:p>
    <w:p w14:paraId="519329DB" w14:textId="1975B06C" w:rsidR="00C0260F" w:rsidRDefault="00C0260F" w:rsidP="001101A2">
      <w:pPr>
        <w:jc w:val="both"/>
      </w:pPr>
      <w:r w:rsidRPr="00C0260F">
        <w:t xml:space="preserve">Všechna kritéria v rámci kontroly formálních náležitostí a kontroly přijatelnosti jsou napravitelná (žadatel je může po vyzvání prostřednictvím obdržené interní depeše v IS KP14+ doplnit), s výjimkou </w:t>
      </w:r>
      <w:r w:rsidR="0039211C">
        <w:t>kritérií uvedených v Pravidlech pro žadatele a příjemce podpory v OPŽP pro období 2014 – 2020 (verze platná ke dni vyhlášení výzvy),</w:t>
      </w:r>
      <w:r w:rsidRPr="00C0260F">
        <w:t xml:space="preserve"> kter</w:t>
      </w:r>
      <w:r w:rsidR="00DE1E0D">
        <w:t>á</w:t>
      </w:r>
      <w:r w:rsidRPr="00C0260F">
        <w:t xml:space="preserve"> jsou nenapraviteln</w:t>
      </w:r>
      <w:r w:rsidR="00DE1E0D">
        <w:t>á</w:t>
      </w:r>
      <w:r w:rsidRPr="00C0260F">
        <w:t>.</w:t>
      </w:r>
    </w:p>
    <w:p w14:paraId="15B987EF" w14:textId="270ABEF7" w:rsidR="00C0260F" w:rsidRDefault="00C0260F" w:rsidP="001101A2">
      <w:pPr>
        <w:jc w:val="both"/>
      </w:pPr>
      <w:r w:rsidRPr="00C0260F">
        <w:t xml:space="preserve">V případě, že dojde k nesplnění jednoho či více kritérií při kontrole formálních náležitostí nebo kontrole přijatelnosti, pověřený hodnotitel upozorní žadatele na zjištěné nedostatky a prostřednictvím IS KP14+ seznámí žadatele se závěry a konkrétním uvedením případných nedostatků a zároveň zpřístupní příslušnou část žádosti k </w:t>
      </w:r>
      <w:commentRangeStart w:id="32"/>
      <w:r w:rsidRPr="00C0260F">
        <w:t>doplnění chybějících údajů nebo opravě formálních chyb</w:t>
      </w:r>
      <w:r w:rsidR="00826EF0">
        <w:t>.</w:t>
      </w:r>
      <w:r w:rsidR="003024EF">
        <w:t xml:space="preserve"> </w:t>
      </w:r>
      <w:commentRangeEnd w:id="32"/>
      <w:r w:rsidR="00826EF0">
        <w:rPr>
          <w:rStyle w:val="Odkaznakoment"/>
        </w:rPr>
        <w:commentReference w:id="32"/>
      </w:r>
      <w:r w:rsidRPr="00C0260F">
        <w:t>Žadatel má povinnost odstranit uvedené nedostatky ve lhůtě 6 pracovních dnů od obdržení informace o těchto nedostatcích,</w:t>
      </w:r>
      <w:r>
        <w:t xml:space="preserve"> </w:t>
      </w:r>
      <w:r w:rsidRPr="00C0260F">
        <w:t>přičemž není oprávněn žádost měnit po věcné stránce a upravovat nad rámec výzvy hodnotitele.</w:t>
      </w:r>
    </w:p>
    <w:p w14:paraId="09A09958" w14:textId="6F38B9E6" w:rsidR="00C0260F" w:rsidRDefault="00C0260F" w:rsidP="001101A2">
      <w:pPr>
        <w:jc w:val="both"/>
      </w:pPr>
      <w:r w:rsidRPr="00C0260F">
        <w:t>Případné doplnění tedy nesmí měnit základní hodnocené skutečnosti uvedené v předložené žádosti o</w:t>
      </w:r>
      <w:r w:rsidR="00A4580C">
        <w:t> </w:t>
      </w:r>
      <w:r w:rsidRPr="00C0260F">
        <w:t>podporu. V případě, že je žadatel vyzván k přesunu části způsobilých výdajů mezi nezpůsobilé, není žadatel oprávněn provést další změny rozpočtu. Jestliže je žadatel vyzván k doplnění chybějící přílohy úředního dokumentu, nesmí být tato pozdějšího data, než je datum ukončení příjmu žádostí. Po</w:t>
      </w:r>
      <w:r w:rsidR="00811A5C">
        <w:t> </w:t>
      </w:r>
      <w:r w:rsidRPr="00C0260F">
        <w:t xml:space="preserve">provedení oprav je třeba, aby žadatel opět elektronicky prostřednictvím IS KP14+ zaslal opravené </w:t>
      </w:r>
      <w:r w:rsidRPr="00C0260F">
        <w:lastRenderedPageBreak/>
        <w:t>záložky žádosti, v případě opravy tištěné přílohy opět v tištěné podobě. Žádost je nutné ze strany žadatele v IS KP14+ opět finalizovat, elektronicky podepsa</w:t>
      </w:r>
      <w:r>
        <w:t>t a odeslat. Po doplnění požado</w:t>
      </w:r>
      <w:r w:rsidRPr="00C0260F">
        <w:t>vaných informací ze strany žadatele hodnotitel znovu ověří, zda byla žádost řádně doplněna a znovu zhodnotí původně nesplněná kritéria formálních náležitostí a přijatelnosti.</w:t>
      </w:r>
    </w:p>
    <w:p w14:paraId="71277D50" w14:textId="6E40971A" w:rsidR="00C0260F" w:rsidRDefault="00C0260F" w:rsidP="001101A2">
      <w:pPr>
        <w:jc w:val="both"/>
      </w:pPr>
      <w:r w:rsidRPr="00C0260F">
        <w:t>Vyhoví-li žádost formální kontrole a kontrole přijatelnosti, postupuje do další fáze hodnocení. Žadatel je informován prostřednictvím IS KP14+, a to změnou stavu žádosti na „Žádost o podporu splnila formální náležitosti a podmínky přijatelnosti“</w:t>
      </w:r>
      <w:r w:rsidR="00DE1E0D">
        <w:t>, příp. na „</w:t>
      </w:r>
      <w:r w:rsidR="00DE1E0D" w:rsidRPr="00DE1E0D">
        <w:t>Žádost o podporu splnila formální náležitosti a</w:t>
      </w:r>
      <w:r w:rsidR="00A4580C">
        <w:t> </w:t>
      </w:r>
      <w:r w:rsidR="00DE1E0D" w:rsidRPr="00DE1E0D">
        <w:t>podmínky přijatelnosti po doplnění</w:t>
      </w:r>
      <w:r w:rsidR="00DE1E0D">
        <w:t>“</w:t>
      </w:r>
      <w:r w:rsidRPr="00C0260F">
        <w:t>.</w:t>
      </w:r>
    </w:p>
    <w:p w14:paraId="68AD2B59" w14:textId="4B2F4FBD" w:rsidR="003024EF" w:rsidRDefault="003024EF" w:rsidP="001101A2">
      <w:pPr>
        <w:jc w:val="both"/>
      </w:pPr>
      <w:r w:rsidRPr="003024EF">
        <w:t>Nesplní-li žádost podmínky formálních náležitostí či přijatelnosti a/nebo není-li na základě upozornění doplněna a případné nedostatky nejsou odstraněny ve stanovené lhůtě 6 pracovních dnů, je žádost automaticky vyřazena z dalšího hodnocení. Žadatel je o vyřazení z dalšího procesu hodnocení informován depeší prostřednictvím IS KP14+ a změnou stavu žádosti na „Žádost o podporu nesplnila formální náleži</w:t>
      </w:r>
      <w:r>
        <w:t xml:space="preserve">tosti </w:t>
      </w:r>
      <w:r w:rsidR="00DE1E0D">
        <w:t>nebo</w:t>
      </w:r>
      <w:r>
        <w:t xml:space="preserve"> podmínky přijatelnosti“</w:t>
      </w:r>
      <w:r w:rsidR="00DE1E0D">
        <w:t>, příp. na „</w:t>
      </w:r>
      <w:r w:rsidR="00DE1E0D" w:rsidRPr="00DE1E0D">
        <w:t>Žádost o podporu nesplnila formální náležitosti nebo podmínky přijatelnosti po doplnění</w:t>
      </w:r>
      <w:r w:rsidR="00DE1E0D">
        <w:t>“</w:t>
      </w:r>
      <w:r>
        <w:t xml:space="preserve">. </w:t>
      </w:r>
    </w:p>
    <w:p w14:paraId="50197BAA" w14:textId="4EB9B951" w:rsidR="00F60F91" w:rsidRDefault="00F51323" w:rsidP="001101A2">
      <w:pPr>
        <w:jc w:val="both"/>
      </w:pPr>
      <w:r>
        <w:t>L</w:t>
      </w:r>
      <w:r w:rsidR="00C02802">
        <w:t xml:space="preserve">hůta pro </w:t>
      </w:r>
      <w:r>
        <w:t xml:space="preserve">provedení </w:t>
      </w:r>
      <w:r w:rsidR="00C02802">
        <w:t>všech fáz</w:t>
      </w:r>
      <w:r>
        <w:t>í</w:t>
      </w:r>
      <w:r w:rsidR="00C02802">
        <w:t xml:space="preserve"> hodnocení</w:t>
      </w:r>
      <w:r w:rsidR="0039211C">
        <w:t>, tj. kontrol</w:t>
      </w:r>
      <w:r>
        <w:t>y</w:t>
      </w:r>
      <w:r w:rsidR="0039211C">
        <w:t xml:space="preserve"> formálních náležitostí</w:t>
      </w:r>
      <w:r w:rsidR="00AE46B9">
        <w:t>,</w:t>
      </w:r>
      <w:r w:rsidR="0039211C">
        <w:t xml:space="preserve"> přijatelnosti žádostí</w:t>
      </w:r>
      <w:r w:rsidR="00AE46B9">
        <w:t xml:space="preserve"> a</w:t>
      </w:r>
      <w:r w:rsidR="00A4580C">
        <w:t> </w:t>
      </w:r>
      <w:r w:rsidR="0039211C">
        <w:t>věcného hodnocení</w:t>
      </w:r>
      <w:r>
        <w:t xml:space="preserve"> </w:t>
      </w:r>
      <w:r w:rsidR="00C02802">
        <w:t>činí max. 90 pracovních dní</w:t>
      </w:r>
      <w:r w:rsidR="00BC2193">
        <w:t xml:space="preserve">, z toho je na provedení kontroly formálních náležitostí a přijatelnosti stanovena lhůta </w:t>
      </w:r>
      <w:commentRangeStart w:id="33"/>
      <w:r w:rsidR="00BC2193" w:rsidRPr="00826EF0">
        <w:rPr>
          <w:b/>
          <w:color w:val="FF0000"/>
        </w:rPr>
        <w:t>xxx</w:t>
      </w:r>
      <w:commentRangeEnd w:id="33"/>
      <w:r w:rsidR="00826EF0">
        <w:rPr>
          <w:rStyle w:val="Odkaznakoment"/>
        </w:rPr>
        <w:commentReference w:id="33"/>
      </w:r>
      <w:r w:rsidR="00BC2193">
        <w:t xml:space="preserve"> dní.</w:t>
      </w:r>
      <w:r>
        <w:t xml:space="preserve"> </w:t>
      </w:r>
    </w:p>
    <w:p w14:paraId="7CAA0CC9" w14:textId="03C1B8F9" w:rsidR="00066F3B" w:rsidRDefault="00066F3B" w:rsidP="001101A2">
      <w:pPr>
        <w:jc w:val="both"/>
      </w:pPr>
      <w:r>
        <w:t xml:space="preserve">Kritéria formálních náležitostí </w:t>
      </w:r>
      <w:r w:rsidR="007E7D89">
        <w:t xml:space="preserve">a přijatelnosti </w:t>
      </w:r>
      <w:r>
        <w:t xml:space="preserve">jsou uvedena v Pravidlech pro žadatele a příjemce </w:t>
      </w:r>
      <w:r w:rsidR="007E7D89">
        <w:t xml:space="preserve">podpory </w:t>
      </w:r>
      <w:r>
        <w:t xml:space="preserve">v Operačním programu Životní prostředí </w:t>
      </w:r>
      <w:r w:rsidR="007E7D89">
        <w:t xml:space="preserve">pro období </w:t>
      </w:r>
      <w:r>
        <w:t>2014-2020)</w:t>
      </w:r>
      <w:r w:rsidR="007E7D89">
        <w:t xml:space="preserve"> platných v den vyhlášení výzvy MAS</w:t>
      </w:r>
      <w:r w:rsidR="00843373">
        <w:t xml:space="preserve"> a rovněž</w:t>
      </w:r>
      <w:r w:rsidR="00C02802">
        <w:t> </w:t>
      </w:r>
      <w:r w:rsidR="00843373">
        <w:t>příloze</w:t>
      </w:r>
      <w:r w:rsidR="00C02802">
        <w:t xml:space="preserve"> výzvy</w:t>
      </w:r>
      <w:r w:rsidR="00843373">
        <w:t xml:space="preserve"> </w:t>
      </w:r>
      <w:r w:rsidR="00AE46B9">
        <w:t xml:space="preserve">MAS </w:t>
      </w:r>
      <w:r w:rsidR="00843373">
        <w:t>„</w:t>
      </w:r>
      <w:r w:rsidR="00843373" w:rsidRPr="00AE46B9">
        <w:rPr>
          <w:b/>
        </w:rPr>
        <w:t>Kritéria pro hodnocení žádostí</w:t>
      </w:r>
      <w:r w:rsidR="00843373">
        <w:t xml:space="preserve">“. </w:t>
      </w:r>
    </w:p>
    <w:p w14:paraId="0CD483C9" w14:textId="7D0F8C8E" w:rsidR="00845DE6" w:rsidRDefault="00845DE6" w:rsidP="001101A2">
      <w:pPr>
        <w:jc w:val="both"/>
      </w:pPr>
      <w:r>
        <w:t xml:space="preserve">MAS je povinná převzít kritéria formálních náležitostí a přijatelnosti od ŘO OPŽP a nesmí v nich provádět změny. </w:t>
      </w:r>
    </w:p>
    <w:p w14:paraId="304E5CEF" w14:textId="0202CB65" w:rsidR="00B23199" w:rsidRPr="00826EF0" w:rsidRDefault="00843373" w:rsidP="00B23199">
      <w:pPr>
        <w:rPr>
          <w:i/>
        </w:rPr>
      </w:pPr>
      <w:r>
        <w:t xml:space="preserve">Kontrolu formálních náležitostí a přijatelnosti žádostí provádí </w:t>
      </w:r>
      <w:commentRangeStart w:id="34"/>
      <w:r w:rsidRPr="00826EF0">
        <w:rPr>
          <w:b/>
          <w:i/>
          <w:color w:val="FF0000"/>
        </w:rPr>
        <w:t>xxx</w:t>
      </w:r>
      <w:commentRangeEnd w:id="34"/>
      <w:r w:rsidR="00826EF0">
        <w:rPr>
          <w:rStyle w:val="Odkaznakoment"/>
        </w:rPr>
        <w:commentReference w:id="34"/>
      </w:r>
      <w:r w:rsidR="00826EF0">
        <w:rPr>
          <w:i/>
        </w:rPr>
        <w:t>.</w:t>
      </w:r>
    </w:p>
    <w:p w14:paraId="63F5FB6B" w14:textId="77777777" w:rsidR="00845DE6" w:rsidRPr="00B23199" w:rsidRDefault="00845DE6" w:rsidP="00B23199"/>
    <w:p w14:paraId="1CDC1377" w14:textId="5744786B" w:rsidR="00F51323" w:rsidRDefault="00A0444C" w:rsidP="00F82508">
      <w:pPr>
        <w:pStyle w:val="Nadpis2"/>
        <w:numPr>
          <w:ilvl w:val="1"/>
          <w:numId w:val="27"/>
        </w:numPr>
      </w:pPr>
      <w:bookmarkStart w:id="35" w:name="_Toc530993183"/>
      <w:r>
        <w:t>Věcné hodnocení projektů</w:t>
      </w:r>
      <w:bookmarkEnd w:id="35"/>
    </w:p>
    <w:p w14:paraId="4CAEAB05" w14:textId="5B57FE13" w:rsidR="00B23199" w:rsidRDefault="00B23199" w:rsidP="001101A2">
      <w:pPr>
        <w:jc w:val="both"/>
      </w:pPr>
      <w:r>
        <w:t>MAS může zvolit, zda převezme kritéria věcného hodnocení zcela od ŘO OPŽP</w:t>
      </w:r>
      <w:r w:rsidR="00D86846">
        <w:t xml:space="preserve"> (pouze s úpravami dle specifických podmínek MAS)</w:t>
      </w:r>
      <w:r>
        <w:t>, nebo zda zvolí vlastní sadu kritérií věcného hodnocení.</w:t>
      </w:r>
    </w:p>
    <w:p w14:paraId="396ACDFF" w14:textId="1A33DAE9" w:rsidR="00D87B10" w:rsidRDefault="00D87B10" w:rsidP="001101A2">
      <w:pPr>
        <w:jc w:val="both"/>
      </w:pPr>
      <w:r>
        <w:t xml:space="preserve">Seznam kritérií věcného hodnocení je uveden v příloze výzvy </w:t>
      </w:r>
      <w:r w:rsidR="00E41424" w:rsidRPr="00F82508">
        <w:rPr>
          <w:b/>
        </w:rPr>
        <w:t>„</w:t>
      </w:r>
      <w:r w:rsidRPr="00F82508">
        <w:rPr>
          <w:b/>
        </w:rPr>
        <w:t>Kritéria pro hodnocení žádosti</w:t>
      </w:r>
      <w:r w:rsidR="00E41424" w:rsidRPr="00F82508">
        <w:rPr>
          <w:b/>
        </w:rPr>
        <w:t>“</w:t>
      </w:r>
      <w:r w:rsidRPr="00F82508">
        <w:rPr>
          <w:b/>
        </w:rPr>
        <w:t>.</w:t>
      </w:r>
    </w:p>
    <w:p w14:paraId="6F8002A2" w14:textId="1C8B7814" w:rsidR="006E4B89" w:rsidRDefault="00DB47E9" w:rsidP="00F82508">
      <w:pPr>
        <w:jc w:val="both"/>
      </w:pPr>
      <w:r>
        <w:t>Věcné hodnocení provádí</w:t>
      </w:r>
      <w:r w:rsidR="005F6074">
        <w:t xml:space="preserve"> </w:t>
      </w:r>
      <w:commentRangeStart w:id="36"/>
      <w:r w:rsidR="005F6074" w:rsidRPr="00826EF0">
        <w:rPr>
          <w:b/>
          <w:color w:val="FF0000"/>
        </w:rPr>
        <w:t>xxx</w:t>
      </w:r>
      <w:commentRangeEnd w:id="36"/>
      <w:r w:rsidR="00826EF0">
        <w:rPr>
          <w:rStyle w:val="Odkaznakoment"/>
        </w:rPr>
        <w:commentReference w:id="36"/>
      </w:r>
      <w:r w:rsidR="00826EF0" w:rsidRPr="00826EF0">
        <w:rPr>
          <w:b/>
        </w:rPr>
        <w:t>.</w:t>
      </w:r>
      <w:r w:rsidR="005F6074">
        <w:t xml:space="preserve"> </w:t>
      </w:r>
      <w:r w:rsidR="00F60F91">
        <w:t xml:space="preserve">Lhůta pro provedení věcného hodnocení je </w:t>
      </w:r>
      <w:r w:rsidR="00BC2193">
        <w:rPr>
          <w:b/>
          <w:color w:val="FF0000"/>
        </w:rPr>
        <w:t>xx</w:t>
      </w:r>
      <w:r w:rsidR="00826EF0">
        <w:rPr>
          <w:b/>
          <w:color w:val="FF0000"/>
        </w:rPr>
        <w:t>x</w:t>
      </w:r>
      <w:r w:rsidR="00843373" w:rsidRPr="00A50D0B">
        <w:rPr>
          <w:color w:val="FF0000"/>
        </w:rPr>
        <w:t xml:space="preserve"> </w:t>
      </w:r>
      <w:r w:rsidR="00F60F91">
        <w:t>pracovních dní</w:t>
      </w:r>
      <w:r w:rsidR="00843373">
        <w:t xml:space="preserve"> od provedení hodnocení formálních náležitostí a přijatelnosti žádostí</w:t>
      </w:r>
      <w:r w:rsidR="00BC2193">
        <w:t xml:space="preserve"> </w:t>
      </w:r>
      <w:r w:rsidR="00C02802">
        <w:t>(lhůta pro všechny fáze hodnocení</w:t>
      </w:r>
      <w:r w:rsidR="0039211C">
        <w:t xml:space="preserve">, tj. kontrola formálních náležitostí a přijatelnosti žádostí, vč. věcného </w:t>
      </w:r>
      <w:r w:rsidR="00D31CD7">
        <w:t>hodnocení, činí</w:t>
      </w:r>
      <w:r w:rsidR="00C02802">
        <w:t xml:space="preserve"> max. 90 pracovních dní).</w:t>
      </w:r>
    </w:p>
    <w:p w14:paraId="7250F5F8" w14:textId="3796D3A6" w:rsidR="00890726" w:rsidRPr="00020120" w:rsidRDefault="00890726" w:rsidP="00F82508">
      <w:pPr>
        <w:jc w:val="both"/>
      </w:pPr>
      <w:r w:rsidRPr="00020120">
        <w:t>V případě, že projekt nevyhoví kritériím věcného hodnocení nebo nedosáhne minimálního počtu bodů stanoveného ve výzvě pro předkládání žádostí</w:t>
      </w:r>
      <w:r>
        <w:t>, bude stav žádosti</w:t>
      </w:r>
      <w:r w:rsidRPr="00020120">
        <w:t xml:space="preserve"> v MS2014+ </w:t>
      </w:r>
      <w:r>
        <w:t xml:space="preserve">změně </w:t>
      </w:r>
      <w:r w:rsidRPr="00020120">
        <w:t xml:space="preserve">na „Žádost o podporu nesplnila podmínky věcného hodnocení“. </w:t>
      </w:r>
    </w:p>
    <w:p w14:paraId="26F91CE9" w14:textId="16BAB0AF" w:rsidR="00890726" w:rsidRPr="00020120" w:rsidRDefault="00890726" w:rsidP="00F82508">
      <w:pPr>
        <w:jc w:val="both"/>
      </w:pPr>
      <w:r w:rsidRPr="00020120">
        <w:t>V případě, že projekt vyhoví kritériím věcného hodnocení a dosáhne minimálního počtu bodů stano</w:t>
      </w:r>
      <w:r w:rsidRPr="00020120">
        <w:softHyphen/>
        <w:t xml:space="preserve">veného ve výzvě pro předkládání žádostí, </w:t>
      </w:r>
      <w:r>
        <w:t>bude stav žádosti v MS2014+ změněn</w:t>
      </w:r>
      <w:r w:rsidRPr="00020120">
        <w:t xml:space="preserve"> na „Žádost o podporu splnila podmínky věcného hodnocení“, popřípadě „Žádost o podporu splnila pod</w:t>
      </w:r>
      <w:r w:rsidRPr="00020120">
        <w:softHyphen/>
        <w:t>mínky věcného hodnocení s výhradou“.</w:t>
      </w:r>
    </w:p>
    <w:p w14:paraId="213C9BD0" w14:textId="0818A149" w:rsidR="00057098" w:rsidRDefault="00057098" w:rsidP="00F82508">
      <w:pPr>
        <w:jc w:val="both"/>
      </w:pPr>
    </w:p>
    <w:p w14:paraId="2D322FC3" w14:textId="77777777" w:rsidR="00A0444C" w:rsidRDefault="00A0444C" w:rsidP="001D2510">
      <w:pPr>
        <w:pStyle w:val="Nadpis2"/>
        <w:numPr>
          <w:ilvl w:val="1"/>
          <w:numId w:val="27"/>
        </w:numPr>
      </w:pPr>
      <w:bookmarkStart w:id="37" w:name="_Toc530993184"/>
      <w:r>
        <w:lastRenderedPageBreak/>
        <w:t>Výběr projektů</w:t>
      </w:r>
      <w:bookmarkEnd w:id="37"/>
    </w:p>
    <w:p w14:paraId="795F2454" w14:textId="630250EF" w:rsidR="00AE496E" w:rsidRDefault="00CB4187" w:rsidP="001D2510">
      <w:pPr>
        <w:jc w:val="both"/>
        <w:rPr>
          <w:i/>
        </w:rPr>
      </w:pPr>
      <w:commentRangeStart w:id="38"/>
      <w:r w:rsidRPr="00507D4A">
        <w:rPr>
          <w:rFonts w:ascii="Calibri" w:hAnsi="Calibri" w:cs="Calibri"/>
          <w:sz w:val="23"/>
          <w:szCs w:val="23"/>
        </w:rPr>
        <w:t>V první řadě je výběr projektů proveden ze strany MAS</w:t>
      </w:r>
      <w:commentRangeEnd w:id="38"/>
      <w:r w:rsidR="00DE3417">
        <w:rPr>
          <w:rStyle w:val="Odkaznakoment"/>
        </w:rPr>
        <w:commentReference w:id="38"/>
      </w:r>
      <w:r w:rsidRPr="00507D4A">
        <w:rPr>
          <w:rFonts w:ascii="Calibri" w:hAnsi="Calibri" w:cs="Calibri"/>
          <w:sz w:val="23"/>
          <w:szCs w:val="23"/>
        </w:rPr>
        <w:t xml:space="preserve">. </w:t>
      </w:r>
    </w:p>
    <w:p w14:paraId="52019836" w14:textId="77777777" w:rsidR="00AE496E" w:rsidRPr="00AE496E" w:rsidRDefault="00AE496E" w:rsidP="001D2510">
      <w:pPr>
        <w:jc w:val="both"/>
      </w:pPr>
      <w:r w:rsidRPr="00AE496E">
        <w:rPr>
          <w:rFonts w:ascii="Calibri" w:hAnsi="Calibri" w:cs="Calibri"/>
          <w:sz w:val="23"/>
          <w:szCs w:val="23"/>
        </w:rPr>
        <w:t>MAS zajistí, aby při rozhodování o výběru projektů náleželo nejméně 50 % hlasů partnerům, kteří nezahrnují veřejný sektor.</w:t>
      </w:r>
    </w:p>
    <w:p w14:paraId="22392676" w14:textId="77777777" w:rsidR="00AE496E" w:rsidRPr="00507D4A" w:rsidRDefault="00AE496E" w:rsidP="00AE496E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Pokud součet příspěvků EU žádostí o podporu s kladně ukončením hodnocením přesáhne alokaci výzvy, je možné tyto projekty zahrnout do zásobníku projektů.</w:t>
      </w:r>
    </w:p>
    <w:p w14:paraId="0585445A" w14:textId="7E458129" w:rsidR="00AE496E" w:rsidRDefault="00AE496E" w:rsidP="001D2510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MAS zasílá ŘO OPŽP seznam vybraných projektů</w:t>
      </w:r>
      <w:r w:rsidR="002E7F8B">
        <w:rPr>
          <w:rFonts w:ascii="Calibri" w:hAnsi="Calibri" w:cs="Calibri"/>
          <w:sz w:val="23"/>
          <w:szCs w:val="23"/>
        </w:rPr>
        <w:t>, seznam zamítnutých projektů a seznam projektů navržených do zásobníku projektů</w:t>
      </w:r>
      <w:r>
        <w:rPr>
          <w:rFonts w:ascii="Calibri" w:hAnsi="Calibri" w:cs="Calibri"/>
          <w:sz w:val="23"/>
          <w:szCs w:val="23"/>
        </w:rPr>
        <w:t>. ŘO OPŽP prov</w:t>
      </w:r>
      <w:r w:rsidR="00A338B8">
        <w:rPr>
          <w:rFonts w:ascii="Calibri" w:hAnsi="Calibri" w:cs="Calibri"/>
          <w:sz w:val="23"/>
          <w:szCs w:val="23"/>
        </w:rPr>
        <w:t>ede do 30 pracovních dnů</w:t>
      </w:r>
      <w:r>
        <w:rPr>
          <w:rFonts w:ascii="Calibri" w:hAnsi="Calibri" w:cs="Calibri"/>
          <w:sz w:val="23"/>
          <w:szCs w:val="23"/>
        </w:rPr>
        <w:t xml:space="preserve"> na vzorku projektů závěrečné ověření způsobilosti.</w:t>
      </w:r>
    </w:p>
    <w:p w14:paraId="68AB9375" w14:textId="7FC75114" w:rsidR="00D5433B" w:rsidRPr="00507D4A" w:rsidRDefault="00CB4187" w:rsidP="001D2510">
      <w:pPr>
        <w:jc w:val="both"/>
        <w:rPr>
          <w:rFonts w:ascii="Calibri" w:hAnsi="Calibri" w:cs="Calibri"/>
          <w:sz w:val="23"/>
          <w:szCs w:val="23"/>
        </w:rPr>
      </w:pPr>
      <w:r w:rsidRPr="00507D4A">
        <w:rPr>
          <w:rFonts w:ascii="Calibri" w:hAnsi="Calibri" w:cs="Calibri"/>
          <w:sz w:val="23"/>
          <w:szCs w:val="23"/>
        </w:rPr>
        <w:t xml:space="preserve">ŘO OPŽP následně doporučí k financování všechny projekty, které prošly hodnocením a výběrem na úrovni MAS a u kterých ŘO OPŽP ověřil, že jsou způsobilé ke schválení. </w:t>
      </w:r>
    </w:p>
    <w:p w14:paraId="1944CE11" w14:textId="77777777" w:rsidR="004A38F2" w:rsidRDefault="004A38F2" w:rsidP="001D2510">
      <w:pPr>
        <w:jc w:val="both"/>
        <w:rPr>
          <w:rFonts w:ascii="Calibri" w:hAnsi="Calibri" w:cs="Calibri"/>
          <w:sz w:val="23"/>
          <w:szCs w:val="23"/>
        </w:rPr>
      </w:pPr>
      <w:r w:rsidRPr="00507D4A">
        <w:rPr>
          <w:rFonts w:ascii="Calibri" w:hAnsi="Calibri" w:cs="Calibri"/>
          <w:sz w:val="23"/>
          <w:szCs w:val="23"/>
        </w:rPr>
        <w:t>Výběr projektů ze strany ŘO OPŽP se řídí Pravidly pro žadatele a příjemce podpory v Operačním programu Životní prostředí</w:t>
      </w:r>
      <w:r w:rsidR="00055D3D">
        <w:rPr>
          <w:rFonts w:ascii="Calibri" w:hAnsi="Calibri" w:cs="Calibri"/>
          <w:sz w:val="23"/>
          <w:szCs w:val="23"/>
        </w:rPr>
        <w:t xml:space="preserve"> pro období</w:t>
      </w:r>
      <w:r w:rsidRPr="00507D4A">
        <w:rPr>
          <w:rFonts w:ascii="Calibri" w:hAnsi="Calibri" w:cs="Calibri"/>
          <w:sz w:val="23"/>
          <w:szCs w:val="23"/>
        </w:rPr>
        <w:t xml:space="preserve"> 2014-2020.</w:t>
      </w:r>
    </w:p>
    <w:p w14:paraId="0978AA15" w14:textId="77777777" w:rsidR="00D5433B" w:rsidRPr="00CB4187" w:rsidRDefault="00D5433B" w:rsidP="00F82508">
      <w:pPr>
        <w:jc w:val="both"/>
      </w:pPr>
    </w:p>
    <w:p w14:paraId="7521A717" w14:textId="77777777" w:rsidR="00C647AB" w:rsidRDefault="00B1368F" w:rsidP="00B1368F">
      <w:pPr>
        <w:pStyle w:val="Nadpis1"/>
      </w:pPr>
      <w:bookmarkStart w:id="39" w:name="_Toc530993185"/>
      <w:r>
        <w:t>Závěrečné ověření způsobilosti</w:t>
      </w:r>
      <w:bookmarkEnd w:id="39"/>
    </w:p>
    <w:p w14:paraId="1AC5EDC1" w14:textId="77777777" w:rsidR="00A4580C" w:rsidRPr="00ED4A3C" w:rsidRDefault="00A4580C" w:rsidP="00F82508"/>
    <w:p w14:paraId="271417CA" w14:textId="77777777" w:rsidR="00890511" w:rsidRPr="00507D4A" w:rsidRDefault="00CB4187" w:rsidP="001D2510">
      <w:pPr>
        <w:jc w:val="both"/>
        <w:rPr>
          <w:rFonts w:ascii="Calibri" w:hAnsi="Calibri" w:cs="Calibri"/>
          <w:sz w:val="23"/>
          <w:szCs w:val="23"/>
        </w:rPr>
      </w:pPr>
      <w:r w:rsidRPr="00507D4A">
        <w:rPr>
          <w:rFonts w:ascii="Calibri" w:hAnsi="Calibri" w:cs="Calibri"/>
          <w:sz w:val="23"/>
          <w:szCs w:val="23"/>
        </w:rPr>
        <w:t xml:space="preserve">Závěrečné ověření způsobilosti provádí ŘO OPŽP na vzorku projektů v souladu s kap. 6.2.3.3 Metodického pokynu pro řízení výzev, hodnocení a výběr projektů v programovém období 2014-2020. </w:t>
      </w:r>
    </w:p>
    <w:p w14:paraId="48E172BB" w14:textId="77777777" w:rsidR="004538AF" w:rsidRDefault="004538AF" w:rsidP="00B1368F">
      <w:pPr>
        <w:pStyle w:val="Odstavecseseznamem"/>
        <w:ind w:left="360"/>
        <w:jc w:val="both"/>
      </w:pPr>
    </w:p>
    <w:p w14:paraId="0BFB3B51" w14:textId="77777777" w:rsidR="004538AF" w:rsidRDefault="004538AF" w:rsidP="004538AF">
      <w:pPr>
        <w:pStyle w:val="Nadpis1"/>
      </w:pPr>
      <w:bookmarkStart w:id="40" w:name="_Toc530993186"/>
      <w:r>
        <w:t>Vydání právního aktu</w:t>
      </w:r>
      <w:bookmarkEnd w:id="40"/>
    </w:p>
    <w:p w14:paraId="363EC1E2" w14:textId="77777777" w:rsidR="00A4580C" w:rsidRPr="00ED4A3C" w:rsidRDefault="00A4580C" w:rsidP="00F82508"/>
    <w:p w14:paraId="401F3B90" w14:textId="64D52F56" w:rsidR="004538AF" w:rsidRDefault="004538AF" w:rsidP="00210B93">
      <w:pPr>
        <w:jc w:val="both"/>
        <w:rPr>
          <w:rFonts w:ascii="Calibri" w:hAnsi="Calibri" w:cs="Calibri"/>
          <w:sz w:val="23"/>
          <w:szCs w:val="23"/>
        </w:rPr>
      </w:pPr>
      <w:r w:rsidRPr="00210B93">
        <w:rPr>
          <w:rFonts w:ascii="Calibri" w:hAnsi="Calibri" w:cs="Calibri"/>
          <w:sz w:val="23"/>
          <w:szCs w:val="23"/>
        </w:rPr>
        <w:t>Právní akt vydává ŘO OPŽP</w:t>
      </w:r>
      <w:r w:rsidR="00C83EAA">
        <w:rPr>
          <w:rFonts w:ascii="Calibri" w:hAnsi="Calibri" w:cs="Calibri"/>
          <w:sz w:val="23"/>
          <w:szCs w:val="23"/>
        </w:rPr>
        <w:t>, postup se řídí Pravidly pro</w:t>
      </w:r>
      <w:r w:rsidR="00C83EAA" w:rsidRPr="00507D4A">
        <w:rPr>
          <w:rFonts w:ascii="Calibri" w:hAnsi="Calibri" w:cs="Calibri"/>
          <w:sz w:val="23"/>
          <w:szCs w:val="23"/>
        </w:rPr>
        <w:t xml:space="preserve"> žadatele a příjemce podpory v Operačním programu Životní prostředí</w:t>
      </w:r>
      <w:r w:rsidR="00C83EAA">
        <w:rPr>
          <w:rFonts w:ascii="Calibri" w:hAnsi="Calibri" w:cs="Calibri"/>
          <w:sz w:val="23"/>
          <w:szCs w:val="23"/>
        </w:rPr>
        <w:t xml:space="preserve"> pro období</w:t>
      </w:r>
      <w:r w:rsidR="00C83EAA" w:rsidRPr="00507D4A">
        <w:rPr>
          <w:rFonts w:ascii="Calibri" w:hAnsi="Calibri" w:cs="Calibri"/>
          <w:sz w:val="23"/>
          <w:szCs w:val="23"/>
        </w:rPr>
        <w:t xml:space="preserve"> 2014-2020</w:t>
      </w:r>
      <w:r w:rsidRPr="00210B93">
        <w:rPr>
          <w:rFonts w:ascii="Calibri" w:hAnsi="Calibri" w:cs="Calibri"/>
          <w:sz w:val="23"/>
          <w:szCs w:val="23"/>
        </w:rPr>
        <w:t>.</w:t>
      </w:r>
    </w:p>
    <w:p w14:paraId="5EED4E21" w14:textId="77777777" w:rsidR="00DE3417" w:rsidRPr="00210B93" w:rsidRDefault="00DE3417" w:rsidP="00210B93">
      <w:pPr>
        <w:jc w:val="both"/>
        <w:rPr>
          <w:rFonts w:ascii="Calibri" w:hAnsi="Calibri" w:cs="Calibri"/>
          <w:sz w:val="23"/>
          <w:szCs w:val="23"/>
        </w:rPr>
      </w:pPr>
    </w:p>
    <w:p w14:paraId="093CD271" w14:textId="77777777" w:rsidR="00A0444C" w:rsidRDefault="00A0444C" w:rsidP="00A0444C">
      <w:pPr>
        <w:pStyle w:val="Nadpis1"/>
      </w:pPr>
      <w:bookmarkStart w:id="41" w:name="_Toc530993187"/>
      <w:r>
        <w:t>Přezkum hodnocení</w:t>
      </w:r>
      <w:bookmarkEnd w:id="41"/>
    </w:p>
    <w:p w14:paraId="20A0BA7E" w14:textId="77777777" w:rsidR="00A4580C" w:rsidRPr="00ED4A3C" w:rsidRDefault="00A4580C" w:rsidP="00F82508"/>
    <w:p w14:paraId="2DCC081A" w14:textId="77777777" w:rsidR="00E463F4" w:rsidRPr="00E463F4" w:rsidRDefault="00E463F4" w:rsidP="00E463F4">
      <w:pPr>
        <w:pStyle w:val="Odstavecseseznamem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42" w:name="_Toc524619493"/>
      <w:bookmarkStart w:id="43" w:name="_Toc528649449"/>
      <w:bookmarkStart w:id="44" w:name="_Toc528650063"/>
      <w:bookmarkStart w:id="45" w:name="_Toc530993161"/>
      <w:bookmarkStart w:id="46" w:name="_Toc530993188"/>
      <w:bookmarkEnd w:id="42"/>
      <w:bookmarkEnd w:id="43"/>
      <w:bookmarkEnd w:id="44"/>
      <w:bookmarkEnd w:id="45"/>
      <w:bookmarkEnd w:id="46"/>
    </w:p>
    <w:p w14:paraId="7727C2B8" w14:textId="77777777" w:rsidR="00E463F4" w:rsidRPr="00E463F4" w:rsidRDefault="00E463F4" w:rsidP="00E463F4">
      <w:pPr>
        <w:pStyle w:val="Odstavecseseznamem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47" w:name="_Toc530993162"/>
      <w:bookmarkStart w:id="48" w:name="_Toc530993189"/>
      <w:bookmarkEnd w:id="47"/>
      <w:bookmarkEnd w:id="48"/>
    </w:p>
    <w:p w14:paraId="23BAB679" w14:textId="77777777" w:rsidR="00E463F4" w:rsidRPr="00E463F4" w:rsidRDefault="00E463F4" w:rsidP="00E463F4">
      <w:pPr>
        <w:pStyle w:val="Odstavecseseznamem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49" w:name="_Toc530993163"/>
      <w:bookmarkStart w:id="50" w:name="_Toc530993190"/>
      <w:bookmarkEnd w:id="49"/>
      <w:bookmarkEnd w:id="50"/>
    </w:p>
    <w:p w14:paraId="38D75BA5" w14:textId="77777777" w:rsidR="00E463F4" w:rsidRPr="00E463F4" w:rsidRDefault="00E463F4" w:rsidP="00E463F4">
      <w:pPr>
        <w:pStyle w:val="Odstavecseseznamem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51" w:name="_Toc530993164"/>
      <w:bookmarkStart w:id="52" w:name="_Toc530993191"/>
      <w:bookmarkEnd w:id="51"/>
      <w:bookmarkEnd w:id="52"/>
    </w:p>
    <w:p w14:paraId="0D2E23C2" w14:textId="77777777" w:rsidR="00E463F4" w:rsidRPr="00E463F4" w:rsidRDefault="00E463F4" w:rsidP="00E463F4">
      <w:pPr>
        <w:pStyle w:val="Odstavecseseznamem"/>
        <w:keepNext/>
        <w:keepLines/>
        <w:numPr>
          <w:ilvl w:val="0"/>
          <w:numId w:val="4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53" w:name="_Toc530993165"/>
      <w:bookmarkStart w:id="54" w:name="_Toc530993192"/>
      <w:bookmarkEnd w:id="53"/>
      <w:bookmarkEnd w:id="54"/>
    </w:p>
    <w:p w14:paraId="54A83884" w14:textId="38E39093" w:rsidR="00A0444C" w:rsidRDefault="00A0444C">
      <w:pPr>
        <w:pStyle w:val="Nadpis2"/>
        <w:numPr>
          <w:ilvl w:val="1"/>
          <w:numId w:val="4"/>
        </w:numPr>
      </w:pPr>
      <w:bookmarkStart w:id="55" w:name="_Toc530993193"/>
      <w:r>
        <w:t>Podání žádosti o přezkum hodnocení žadatelem</w:t>
      </w:r>
      <w:bookmarkEnd w:id="55"/>
    </w:p>
    <w:p w14:paraId="400CCA45" w14:textId="33D70C58" w:rsidR="00FE668F" w:rsidRDefault="00FE668F" w:rsidP="00F82508">
      <w:pPr>
        <w:jc w:val="both"/>
        <w:rPr>
          <w:rFonts w:ascii="Calibri" w:hAnsi="Calibri" w:cs="Calibri"/>
          <w:sz w:val="23"/>
          <w:szCs w:val="23"/>
        </w:rPr>
      </w:pPr>
      <w:r w:rsidRPr="00F82508">
        <w:rPr>
          <w:rFonts w:ascii="Calibri" w:hAnsi="Calibri" w:cs="Calibri"/>
          <w:sz w:val="23"/>
          <w:szCs w:val="23"/>
        </w:rPr>
        <w:t>Žádost o přezkum je elektronické podání, jímž žadatelé vyjadřují odůvodněný nesouhlas s výsledkem hodnocení ve fázi hodnocení a výběru projektů.</w:t>
      </w:r>
    </w:p>
    <w:p w14:paraId="3412E6B9" w14:textId="621614BB" w:rsidR="004C310B" w:rsidRPr="00F82508" w:rsidRDefault="004C310B" w:rsidP="00F82508">
      <w:pPr>
        <w:jc w:val="both"/>
      </w:pPr>
      <w:r w:rsidRPr="00020120">
        <w:t>Žádost o přezkum podává žadatel v elektronické podobě prostřednictvím IS KP14+ na záložce Žádost o</w:t>
      </w:r>
      <w:r w:rsidR="00A4580C">
        <w:t> </w:t>
      </w:r>
      <w:r w:rsidRPr="00020120">
        <w:t>přezkum.</w:t>
      </w:r>
    </w:p>
    <w:p w14:paraId="6EE69F2B" w14:textId="19BF51C5" w:rsidR="004C310B" w:rsidRDefault="004C310B" w:rsidP="00F82508">
      <w:pPr>
        <w:jc w:val="both"/>
        <w:rPr>
          <w:rFonts w:ascii="Calibri" w:hAnsi="Calibri" w:cs="Calibri"/>
          <w:sz w:val="21"/>
          <w:szCs w:val="23"/>
        </w:rPr>
      </w:pPr>
      <w:r w:rsidRPr="00020120">
        <w:t>Každý žadatel může podat žádost o přezkum proti výsledku dané fáze procesu schva</w:t>
      </w:r>
      <w:r w:rsidRPr="00020120">
        <w:softHyphen/>
        <w:t>lování projektů, ve</w:t>
      </w:r>
      <w:r w:rsidR="00A4580C">
        <w:t> </w:t>
      </w:r>
      <w:r w:rsidRPr="00020120">
        <w:t xml:space="preserve">které neuspěl, a to nejpozději do 15 kalendářních dní ode dne doručení oznámení </w:t>
      </w:r>
      <w:r w:rsidR="00B14639" w:rsidRPr="00B14639">
        <w:t xml:space="preserve">s podklady pro vydání rozhodnutí. </w:t>
      </w:r>
      <w:r w:rsidR="00B14639" w:rsidRPr="00412F16">
        <w:t>Tedy ode dne, kdy se do systému přihlásí žadatel nebo jím pověřená osoba, případně po uplynutí 10 kalendářních dnů ode dne, kdy by</w:t>
      </w:r>
      <w:r w:rsidR="00B14639" w:rsidRPr="00D87B10">
        <w:t xml:space="preserve">l dokument s oznámením s podklady pro </w:t>
      </w:r>
      <w:r w:rsidR="00B14639" w:rsidRPr="00D87B10">
        <w:lastRenderedPageBreak/>
        <w:t>vydání rozhodnutí do systému vložen.</w:t>
      </w:r>
      <w:r w:rsidR="00B14639" w:rsidRPr="00F82508" w:rsidDel="00B14639">
        <w:t xml:space="preserve"> </w:t>
      </w:r>
      <w:r w:rsidRPr="00F82508">
        <w:rPr>
          <w:rFonts w:ascii="Calibri" w:hAnsi="Calibri" w:cs="Calibri"/>
          <w:sz w:val="23"/>
          <w:szCs w:val="23"/>
        </w:rPr>
        <w:t xml:space="preserve">Přezkum hodnocení a výběru projektů ze strany MAS provádí kontrolní orgán MAS na </w:t>
      </w:r>
      <w:commentRangeStart w:id="56"/>
      <w:r w:rsidRPr="00F82508">
        <w:rPr>
          <w:rFonts w:ascii="Calibri" w:hAnsi="Calibri" w:cs="Calibri"/>
          <w:sz w:val="23"/>
          <w:szCs w:val="23"/>
        </w:rPr>
        <w:t>základě postupů definovaných ve stanovách nebo zakládací listině či statutu</w:t>
      </w:r>
      <w:r w:rsidR="00DE3417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</w:t>
      </w:r>
      <w:commentRangeEnd w:id="56"/>
      <w:r w:rsidR="00DE3417">
        <w:rPr>
          <w:rStyle w:val="Odkaznakoment"/>
        </w:rPr>
        <w:commentReference w:id="56"/>
      </w:r>
    </w:p>
    <w:p w14:paraId="0115EF3F" w14:textId="77777777" w:rsidR="00412F16" w:rsidRDefault="004C310B" w:rsidP="00F82508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Žadatel má možnost </w:t>
      </w:r>
      <w:r w:rsidR="00E37787">
        <w:rPr>
          <w:rFonts w:ascii="Calibri" w:hAnsi="Calibri" w:cs="Calibri"/>
          <w:sz w:val="23"/>
          <w:szCs w:val="23"/>
        </w:rPr>
        <w:t>ve fázi výběru projektů ze strany ŘO OPŽP a ve fázi přípravy</w:t>
      </w:r>
      <w:r w:rsidRPr="00607487">
        <w:rPr>
          <w:rFonts w:ascii="Calibri" w:hAnsi="Calibri" w:cs="Calibri"/>
          <w:sz w:val="23"/>
          <w:szCs w:val="23"/>
        </w:rPr>
        <w:t xml:space="preserve"> a vydání právního</w:t>
      </w:r>
      <w:r w:rsidR="00E37787">
        <w:rPr>
          <w:rFonts w:ascii="Calibri" w:hAnsi="Calibri" w:cs="Calibri"/>
          <w:sz w:val="23"/>
          <w:szCs w:val="23"/>
        </w:rPr>
        <w:t xml:space="preserve"> aktu</w:t>
      </w:r>
      <w:r w:rsidRPr="00607487">
        <w:rPr>
          <w:rFonts w:ascii="Calibri" w:hAnsi="Calibri" w:cs="Calibri"/>
          <w:sz w:val="23"/>
          <w:szCs w:val="23"/>
        </w:rPr>
        <w:t xml:space="preserve"> </w:t>
      </w:r>
      <w:r w:rsidR="00E37787">
        <w:rPr>
          <w:rFonts w:ascii="Calibri" w:hAnsi="Calibri" w:cs="Calibri"/>
          <w:sz w:val="23"/>
          <w:szCs w:val="23"/>
        </w:rPr>
        <w:t xml:space="preserve">odvolat se </w:t>
      </w:r>
      <w:r w:rsidRPr="00607487">
        <w:rPr>
          <w:rFonts w:ascii="Calibri" w:hAnsi="Calibri" w:cs="Calibri"/>
          <w:sz w:val="23"/>
          <w:szCs w:val="23"/>
        </w:rPr>
        <w:t>k ŘO OPŽP</w:t>
      </w:r>
      <w:r w:rsidR="00E37787">
        <w:rPr>
          <w:rFonts w:ascii="Calibri" w:hAnsi="Calibri" w:cs="Calibri"/>
          <w:sz w:val="23"/>
          <w:szCs w:val="23"/>
        </w:rPr>
        <w:t xml:space="preserve">. </w:t>
      </w:r>
      <w:r w:rsidR="00E37787" w:rsidRPr="00F82508">
        <w:rPr>
          <w:rFonts w:ascii="Calibri" w:hAnsi="Calibri" w:cs="Calibri"/>
          <w:sz w:val="23"/>
          <w:szCs w:val="23"/>
        </w:rPr>
        <w:t xml:space="preserve">Žádosti o přezkum posuzuje (a rozhoduje o nich) tzv. přezkumná komise. Činnost této komise se řídí jejím statutem a jednacím řádem. </w:t>
      </w:r>
    </w:p>
    <w:p w14:paraId="7BC5DEC5" w14:textId="182C5C55" w:rsidR="00E37787" w:rsidRDefault="00E37787" w:rsidP="00F82508">
      <w:pPr>
        <w:jc w:val="both"/>
        <w:rPr>
          <w:rFonts w:ascii="Calibri" w:hAnsi="Calibri" w:cs="Calibri"/>
          <w:sz w:val="23"/>
          <w:szCs w:val="23"/>
        </w:rPr>
      </w:pPr>
      <w:r w:rsidRPr="00F82508">
        <w:rPr>
          <w:rFonts w:ascii="Calibri" w:hAnsi="Calibri" w:cs="Calibri"/>
          <w:sz w:val="23"/>
          <w:szCs w:val="23"/>
        </w:rPr>
        <w:t>Z jednání přezkumné komise</w:t>
      </w:r>
      <w:r w:rsidR="00412F16">
        <w:rPr>
          <w:rFonts w:ascii="Calibri" w:hAnsi="Calibri" w:cs="Calibri"/>
          <w:sz w:val="23"/>
          <w:szCs w:val="23"/>
        </w:rPr>
        <w:t xml:space="preserve"> (nebo relevantního orgánu MAS)</w:t>
      </w:r>
      <w:r w:rsidRPr="00F82508">
        <w:rPr>
          <w:rFonts w:ascii="Calibri" w:hAnsi="Calibri" w:cs="Calibri"/>
          <w:sz w:val="23"/>
          <w:szCs w:val="23"/>
        </w:rPr>
        <w:t xml:space="preserve"> je pořizován zápis, který je zveřejněn prostřednictvím MS2014+. Lhůta pro vyřízení žádosti o přezkum ze strany ŘO OPŽP je stanovena na 30 kalen</w:t>
      </w:r>
      <w:r w:rsidRPr="00F82508">
        <w:rPr>
          <w:rFonts w:ascii="Calibri" w:hAnsi="Calibri" w:cs="Calibri"/>
          <w:sz w:val="23"/>
          <w:szCs w:val="23"/>
        </w:rPr>
        <w:softHyphen/>
        <w:t>dářních dnů ode dne doručení této žádosti. U složitějších případů může být lhůta prodloužena na 60 ka</w:t>
      </w:r>
      <w:r w:rsidRPr="00F82508">
        <w:rPr>
          <w:rFonts w:ascii="Calibri" w:hAnsi="Calibri" w:cs="Calibri"/>
          <w:sz w:val="23"/>
          <w:szCs w:val="23"/>
        </w:rPr>
        <w:softHyphen/>
        <w:t>lendářních dnů. O důvodech prodloužení lhůty je žadatel informován ještě před jejím uplynutím, a to doručením oznámení o prodloužení lhůty prostřednictvím IS KP14+.</w:t>
      </w:r>
    </w:p>
    <w:p w14:paraId="64392219" w14:textId="4EB7ED42" w:rsidR="00A338B8" w:rsidRPr="00020120" w:rsidRDefault="00A338B8" w:rsidP="00F82508">
      <w:pPr>
        <w:jc w:val="both"/>
      </w:pPr>
      <w:r w:rsidRPr="00020120">
        <w:t>Odpověď na žádost o přezkum obsahuje informaci o způsobu a závěrech prošetření žádosti o pře</w:t>
      </w:r>
      <w:r w:rsidRPr="00020120">
        <w:softHyphen/>
        <w:t>zkum ze strany přezkumné komise</w:t>
      </w:r>
      <w:r w:rsidR="002B44D8">
        <w:t xml:space="preserve"> (nebo jiného relevantního orgánu MAS)</w:t>
      </w:r>
      <w:r w:rsidRPr="00020120">
        <w:t>, tj. zda byla žádost o přezkum shledána důvodnou, částečně důvodnou, či nedůvodnou, a dále zdůvodnění rozhodnutí. Bude-li žádost o přezkum shledána důvod</w:t>
      </w:r>
      <w:r w:rsidRPr="00020120">
        <w:softHyphen/>
        <w:t>nou nebo částečně důvodnou, provede ŘO</w:t>
      </w:r>
      <w:r w:rsidR="002B44D8">
        <w:t>/MAS</w:t>
      </w:r>
      <w:r w:rsidRPr="00020120">
        <w:t xml:space="preserve"> bezodkladně nezbytná opatření k nápravě (zařazení projektu zpět do příslušné fáze schvalovacího procesu). Bude-li žádost o</w:t>
      </w:r>
      <w:r w:rsidR="00412F16">
        <w:t> </w:t>
      </w:r>
      <w:r w:rsidRPr="00020120">
        <w:t>přezkum shledána nedůvodnou, vydá ŘO</w:t>
      </w:r>
      <w:r w:rsidR="00E656D1">
        <w:t xml:space="preserve"> </w:t>
      </w:r>
      <w:r w:rsidRPr="00020120">
        <w:t xml:space="preserve">usnesení, </w:t>
      </w:r>
      <w:r w:rsidRPr="00020120">
        <w:rPr>
          <w:color w:val="000000"/>
        </w:rPr>
        <w:t>kterým se zastavuje řízení o udělení dotace</w:t>
      </w:r>
      <w:r w:rsidRPr="00020120">
        <w:t>, respektive rozhodnutí o zamítnutí žádosti o</w:t>
      </w:r>
      <w:r w:rsidR="00A4580C">
        <w:t> </w:t>
      </w:r>
      <w:r w:rsidRPr="00020120">
        <w:t>poskytnutí dotace, které je žadateli doručeno do datové schránky, případně poštou.</w:t>
      </w:r>
      <w:r w:rsidR="00E656D1">
        <w:t xml:space="preserve"> V případě přezkumu </w:t>
      </w:r>
      <w:r w:rsidR="00412F16">
        <w:t xml:space="preserve">na úrovni </w:t>
      </w:r>
      <w:r w:rsidR="00E656D1">
        <w:t xml:space="preserve">MAS nejprve vydá MAS závazné stanovisko, ve kterém uveden důvody </w:t>
      </w:r>
      <w:r w:rsidR="00412F16">
        <w:t>vedoucí k nedoporučení žádosti a až poté bude vydáno usnesení ŘO.</w:t>
      </w:r>
    </w:p>
    <w:p w14:paraId="767A7793" w14:textId="77777777" w:rsidR="00881804" w:rsidRPr="007C5ED3" w:rsidRDefault="00881804" w:rsidP="007C5ED3"/>
    <w:p w14:paraId="534A3BEF" w14:textId="77777777" w:rsidR="00A0444C" w:rsidRDefault="00A0444C" w:rsidP="00A0444C">
      <w:pPr>
        <w:pStyle w:val="Nadpis1"/>
      </w:pPr>
      <w:bookmarkStart w:id="57" w:name="_Toc530993194"/>
      <w:r>
        <w:t>Postupy pro posuzování změn projektů</w:t>
      </w:r>
      <w:bookmarkEnd w:id="57"/>
    </w:p>
    <w:p w14:paraId="7E23AD41" w14:textId="77777777" w:rsidR="00A4580C" w:rsidRPr="00ED4A3C" w:rsidRDefault="00A4580C" w:rsidP="00F82508"/>
    <w:p w14:paraId="61EA31A3" w14:textId="77777777" w:rsidR="00881804" w:rsidRPr="005D48AA" w:rsidRDefault="00881804" w:rsidP="00881804">
      <w:pPr>
        <w:spacing w:after="120"/>
        <w:jc w:val="both"/>
        <w:rPr>
          <w:color w:val="000000"/>
        </w:rPr>
      </w:pPr>
      <w:r w:rsidRPr="005D48AA">
        <w:rPr>
          <w:color w:val="000000"/>
        </w:rPr>
        <w:t>Změnové řízení probíhá prostřednictvím MS2014+.</w:t>
      </w:r>
    </w:p>
    <w:p w14:paraId="707F370B" w14:textId="77777777" w:rsidR="00881804" w:rsidRDefault="00881804" w:rsidP="00881804">
      <w:pPr>
        <w:spacing w:after="120"/>
        <w:jc w:val="both"/>
        <w:rPr>
          <w:color w:val="000000"/>
        </w:rPr>
      </w:pPr>
      <w:r w:rsidRPr="005D48AA">
        <w:t>Změnové řízení probíhá v souladu s ustanoveními kapitoly 16 Pravidel pro žadatele a příjemce podpory z OPŽP 2014–2020. Místní akční skupina prověří vliv požadované změny na výsledky kontroly formálních náležitostí a přijatelnosti či věcného hodnocení. Pokud by projekt realizací požadované změny kritéria nesplnil, změna bude zamítnuta. MAS dále posuzuje, zda změna projektu nemá vliv na plnění cílů Strategie CLLD.</w:t>
      </w:r>
    </w:p>
    <w:p w14:paraId="5B6F925C" w14:textId="3357C41A" w:rsidR="00881804" w:rsidRPr="00804710" w:rsidRDefault="00881804" w:rsidP="00881804">
      <w:pPr>
        <w:spacing w:after="120"/>
        <w:jc w:val="both"/>
        <w:rPr>
          <w:color w:val="000000"/>
        </w:rPr>
      </w:pPr>
      <w:r w:rsidRPr="00804710">
        <w:rPr>
          <w:color w:val="000000"/>
        </w:rPr>
        <w:t xml:space="preserve">Oznámení </w:t>
      </w:r>
      <w:r>
        <w:rPr>
          <w:color w:val="000000"/>
        </w:rPr>
        <w:t xml:space="preserve">změn žadatel </w:t>
      </w:r>
      <w:r w:rsidRPr="00804710">
        <w:rPr>
          <w:color w:val="000000"/>
        </w:rPr>
        <w:t>provádí prostřednictvím Žádosti o změnu, podanou prostřednictvím MS2014+. Neplánované změny je příjemce povinen ohlásit neprodleně, jakmile nastanou. Změnové řízení probíhá v souladu s ustanoveními v</w:t>
      </w:r>
      <w:r>
        <w:rPr>
          <w:color w:val="000000"/>
        </w:rPr>
        <w:t> Pravidlech pro žadatele a příjemce v </w:t>
      </w:r>
      <w:r w:rsidR="00055D3D">
        <w:rPr>
          <w:color w:val="000000"/>
        </w:rPr>
        <w:t>OPŽP pro období</w:t>
      </w:r>
      <w:r w:rsidR="00A4580C">
        <w:rPr>
          <w:color w:val="000000"/>
        </w:rPr>
        <w:t xml:space="preserve"> </w:t>
      </w:r>
      <w:r>
        <w:rPr>
          <w:color w:val="000000"/>
        </w:rPr>
        <w:t>2014</w:t>
      </w:r>
      <w:r w:rsidR="00DE3417">
        <w:rPr>
          <w:color w:val="000000"/>
        </w:rPr>
        <w:t>-</w:t>
      </w:r>
      <w:r>
        <w:rPr>
          <w:color w:val="000000"/>
        </w:rPr>
        <w:t>2020.</w:t>
      </w:r>
    </w:p>
    <w:p w14:paraId="624ECCE1" w14:textId="77777777" w:rsidR="00881804" w:rsidRDefault="00881804" w:rsidP="00881804">
      <w:pPr>
        <w:spacing w:after="180"/>
        <w:jc w:val="both"/>
      </w:pPr>
      <w:r w:rsidRPr="007C0D4C">
        <w:t>Ke schvalování změn je kompetentní ZS Státní fond životního prostředí (SFŽP). MAS má ke změně projektu (k žádosti o změnu) přístup v MS2014+, o podání žádosti o změnu bude informována SFŽP prostřednictvím interní depeše v systému. Do 5 pracovních dnů od obdržení informace o podání žádosti o změnu může MAS zaslat SFŽP vyjádření ke změně projektu, tj. zda se změnou souhlasí/nesouhlasí, zda má změna vliv na hodnocení projektu, zda jsou stanoveny podmínky pro provedení změny. V případě, že se MAS do 5 pracovních dní ke změně projektu nevyjádří, je to bráno jako souhlas se změnou bez připomínek.</w:t>
      </w:r>
    </w:p>
    <w:p w14:paraId="5BB0B89F" w14:textId="77777777" w:rsidR="00DE3417" w:rsidRDefault="00DE3417" w:rsidP="00881804">
      <w:pPr>
        <w:spacing w:after="180"/>
        <w:jc w:val="both"/>
      </w:pPr>
    </w:p>
    <w:p w14:paraId="0416BE71" w14:textId="77777777" w:rsidR="000C703F" w:rsidRPr="000C703F" w:rsidRDefault="000C703F" w:rsidP="000C703F"/>
    <w:p w14:paraId="77949B56" w14:textId="77777777" w:rsidR="007E128F" w:rsidRPr="007E128F" w:rsidRDefault="007E128F" w:rsidP="007E128F"/>
    <w:p w14:paraId="1B182B7B" w14:textId="77777777" w:rsidR="007E128F" w:rsidRPr="007E128F" w:rsidRDefault="007E128F" w:rsidP="007E128F"/>
    <w:sectPr w:rsidR="007E128F" w:rsidRPr="007E128F" w:rsidSect="009C3A48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4" w:author="MK" w:date="2018-11-27T11:25:00Z" w:initials="MK">
    <w:p w14:paraId="122BDDA5" w14:textId="11D2DDA5" w:rsidR="00CE0FFB" w:rsidRDefault="00CE0FFB">
      <w:pPr>
        <w:pStyle w:val="Textkomente"/>
      </w:pPr>
      <w:r>
        <w:rPr>
          <w:rStyle w:val="Odkaznakoment"/>
        </w:rPr>
        <w:annotationRef/>
      </w:r>
      <w:r w:rsidRPr="00CE0FFB">
        <w:rPr>
          <w:b/>
        </w:rPr>
        <w:t>Pozn. pro MAS:</w:t>
      </w:r>
      <w:r>
        <w:t xml:space="preserve"> nutno doplnit</w:t>
      </w:r>
    </w:p>
  </w:comment>
  <w:comment w:id="16" w:author="MK" w:date="2018-11-27T11:25:00Z" w:initials="MK">
    <w:p w14:paraId="618DCF24" w14:textId="655F45CD" w:rsidR="00CE0FFB" w:rsidRDefault="00CE0FFB">
      <w:pPr>
        <w:pStyle w:val="Textkomente"/>
      </w:pPr>
      <w:r>
        <w:rPr>
          <w:rStyle w:val="Odkaznakoment"/>
        </w:rPr>
        <w:annotationRef/>
      </w:r>
      <w:r w:rsidRPr="00CE0FFB">
        <w:rPr>
          <w:b/>
        </w:rPr>
        <w:t>Pozn. pro MAS:</w:t>
      </w:r>
      <w:r>
        <w:t xml:space="preserve"> nutno doplnit</w:t>
      </w:r>
    </w:p>
  </w:comment>
  <w:comment w:id="18" w:author="MK" w:date="2018-11-26T10:43:00Z" w:initials="MK">
    <w:p w14:paraId="29003EFF" w14:textId="65F57605" w:rsidR="00654617" w:rsidRDefault="00654617">
      <w:pPr>
        <w:pStyle w:val="Textkomente"/>
      </w:pPr>
      <w:r w:rsidRPr="00654617">
        <w:rPr>
          <w:rStyle w:val="Odkaznakoment"/>
          <w:b/>
        </w:rPr>
        <w:annotationRef/>
      </w:r>
      <w:r w:rsidRPr="00654617">
        <w:rPr>
          <w:b/>
        </w:rPr>
        <w:t>Pozn. pro MAS</w:t>
      </w:r>
      <w:r>
        <w:t xml:space="preserve">: Doporučujeme odkázat na doporučené postupy pro vyloučení střetu zájmů na úrovni MAS zveřejněné na webových stránkách </w:t>
      </w:r>
      <w:hyperlink r:id="rId1" w:history="1">
        <w:r w:rsidRPr="008C0637">
          <w:rPr>
            <w:rStyle w:val="Hypertextovodkaz"/>
          </w:rPr>
          <w:t>https://www.mmr.cz/cs/Microsites/Uzemni-dimenze/Novinky/Doporucene-postupy-pro-vylouceni-stretu-zajmu-na-u</w:t>
        </w:r>
      </w:hyperlink>
      <w:r>
        <w:t>).</w:t>
      </w:r>
    </w:p>
  </w:comment>
  <w:comment w:id="27" w:author="MK" w:date="2018-11-26T10:44:00Z" w:initials="MK">
    <w:p w14:paraId="4FB345C7" w14:textId="6F27F1D8" w:rsidR="00654617" w:rsidRPr="006706D5" w:rsidRDefault="00654617" w:rsidP="00654617">
      <w:pPr>
        <w:pStyle w:val="Odstavecseseznamem"/>
      </w:pPr>
      <w:r>
        <w:rPr>
          <w:rStyle w:val="Odkaznakoment"/>
        </w:rPr>
        <w:annotationRef/>
      </w:r>
      <w:r w:rsidRPr="00654617">
        <w:rPr>
          <w:b/>
        </w:rPr>
        <w:t>Pozn. pro MAS</w:t>
      </w:r>
      <w:r>
        <w:t>: i pokud dojde k rozšíření oprávněných žadatelů vlivem změn v Pravidlech pro žadatele a příjemce v Operačním programu Životní prostředí 2014-2020, nelze tuto změnu automaticky provést na vyhlášené výzvě</w:t>
      </w:r>
    </w:p>
    <w:p w14:paraId="38C5E0C4" w14:textId="1A4C7E98" w:rsidR="00654617" w:rsidRDefault="00654617">
      <w:pPr>
        <w:pStyle w:val="Textkomente"/>
      </w:pPr>
    </w:p>
  </w:comment>
  <w:comment w:id="32" w:author="MK" w:date="2018-11-26T10:46:00Z" w:initials="MK">
    <w:p w14:paraId="624CCF1D" w14:textId="321E0580" w:rsidR="00826EF0" w:rsidRDefault="00826EF0">
      <w:pPr>
        <w:pStyle w:val="Textkomente"/>
      </w:pPr>
      <w:r>
        <w:rPr>
          <w:rStyle w:val="Odkaznakoment"/>
        </w:rPr>
        <w:annotationRef/>
      </w:r>
      <w:r w:rsidRPr="00826EF0">
        <w:rPr>
          <w:b/>
          <w:i/>
        </w:rPr>
        <w:t>Pozn. pro MAS:</w:t>
      </w:r>
      <w:r w:rsidRPr="00DE1E0D">
        <w:rPr>
          <w:i/>
        </w:rPr>
        <w:t xml:space="preserve"> vyzvat žadatele k doplnění je nutné minimálně jednou, maximální počet vyzvání není stanoven</w:t>
      </w:r>
    </w:p>
  </w:comment>
  <w:comment w:id="33" w:author="MK" w:date="2018-11-26T10:47:00Z" w:initials="MK">
    <w:p w14:paraId="17399083" w14:textId="2DF4B030" w:rsidR="00826EF0" w:rsidRDefault="00826EF0">
      <w:pPr>
        <w:pStyle w:val="Textkomente"/>
      </w:pPr>
      <w:r>
        <w:rPr>
          <w:rStyle w:val="Odkaznakoment"/>
        </w:rPr>
        <w:annotationRef/>
      </w:r>
      <w:r w:rsidRPr="00826EF0">
        <w:rPr>
          <w:b/>
          <w:i/>
        </w:rPr>
        <w:t>Pozn. pro MAS:</w:t>
      </w:r>
      <w:r w:rsidRPr="00AE46B9">
        <w:rPr>
          <w:i/>
        </w:rPr>
        <w:t xml:space="preserve"> V OPŽP j</w:t>
      </w:r>
      <w:r>
        <w:rPr>
          <w:i/>
        </w:rPr>
        <w:t>e</w:t>
      </w:r>
      <w:r w:rsidRPr="00AE46B9">
        <w:rPr>
          <w:i/>
        </w:rPr>
        <w:t xml:space="preserve"> tato lhůta rozdělena na 60 PD na provedení kontroly formálních náležitostí</w:t>
      </w:r>
      <w:r>
        <w:rPr>
          <w:i/>
        </w:rPr>
        <w:t xml:space="preserve"> a přijatelnosti</w:t>
      </w:r>
      <w:r w:rsidRPr="00AE46B9">
        <w:rPr>
          <w:i/>
        </w:rPr>
        <w:t xml:space="preserve"> a 30 PD na věcné hodnocení. MAS si lhůty může rozvrhnout jinak</w:t>
      </w:r>
      <w:r>
        <w:rPr>
          <w:i/>
        </w:rPr>
        <w:t>,</w:t>
      </w:r>
      <w:r w:rsidRPr="00AE46B9">
        <w:rPr>
          <w:i/>
        </w:rPr>
        <w:t xml:space="preserve"> nikdy ale v součtu nesmí přesáhnout 90 pracovních dní. O lhůtách pro každou fázi hodnocení musí v tomto </w:t>
      </w:r>
      <w:r>
        <w:rPr>
          <w:i/>
        </w:rPr>
        <w:t>textu informovat žadatele.</w:t>
      </w:r>
    </w:p>
  </w:comment>
  <w:comment w:id="34" w:author="MK" w:date="2018-11-26T10:47:00Z" w:initials="MK">
    <w:p w14:paraId="40418CDA" w14:textId="42A6CD12" w:rsidR="00826EF0" w:rsidRDefault="00826EF0">
      <w:pPr>
        <w:pStyle w:val="Textkomente"/>
      </w:pPr>
      <w:r>
        <w:rPr>
          <w:rStyle w:val="Odkaznakoment"/>
        </w:rPr>
        <w:annotationRef/>
      </w:r>
      <w:r w:rsidRPr="00826EF0">
        <w:rPr>
          <w:b/>
        </w:rPr>
        <w:t>Pozn. pro MAS</w:t>
      </w:r>
      <w:r>
        <w:t>: MAS doplní způsob hodnocení.</w:t>
      </w:r>
    </w:p>
  </w:comment>
  <w:comment w:id="36" w:author="MK" w:date="2018-11-26T10:52:00Z" w:initials="MK">
    <w:p w14:paraId="6D1136E6" w14:textId="1B3196BB" w:rsidR="00826EF0" w:rsidRDefault="00826EF0">
      <w:pPr>
        <w:pStyle w:val="Textkomente"/>
      </w:pPr>
      <w:r>
        <w:rPr>
          <w:rStyle w:val="Odkaznakoment"/>
        </w:rPr>
        <w:annotationRef/>
      </w:r>
      <w:r w:rsidRPr="00826EF0">
        <w:rPr>
          <w:b/>
          <w:i/>
        </w:rPr>
        <w:t>Pozn. pro MAS:</w:t>
      </w:r>
      <w:r w:rsidRPr="00A50D0B">
        <w:rPr>
          <w:i/>
        </w:rPr>
        <w:t xml:space="preserve"> jelikož v jednotlivých MAS může být hodnocení prováděno různými způsoby, MAS uveden zvolený způsob – např. </w:t>
      </w:r>
      <w:r>
        <w:rPr>
          <w:i/>
        </w:rPr>
        <w:t>hodnocení hodnotící komisí. Dále MAS doplní maximální počet pracovních dní pro ukončení věcného hodnocení</w:t>
      </w:r>
    </w:p>
  </w:comment>
  <w:comment w:id="38" w:author="MK" w:date="2018-11-26T10:53:00Z" w:initials="MK">
    <w:p w14:paraId="78063643" w14:textId="3B9F0E4E" w:rsidR="00DE3417" w:rsidRDefault="00DE3417">
      <w:pPr>
        <w:pStyle w:val="Textkomente"/>
      </w:pPr>
      <w:r>
        <w:rPr>
          <w:rStyle w:val="Odkaznakoment"/>
        </w:rPr>
        <w:annotationRef/>
      </w:r>
      <w:r w:rsidRPr="00DE3417">
        <w:rPr>
          <w:b/>
          <w:i/>
        </w:rPr>
        <w:t>Pozn. pro MAS:</w:t>
      </w:r>
      <w:r w:rsidRPr="00A50D0B">
        <w:rPr>
          <w:i/>
        </w:rPr>
        <w:t xml:space="preserve"> </w:t>
      </w:r>
      <w:r>
        <w:rPr>
          <w:i/>
        </w:rPr>
        <w:t xml:space="preserve">MAS doplní své postupy výběru, </w:t>
      </w:r>
      <w:r w:rsidRPr="00A50D0B">
        <w:rPr>
          <w:i/>
        </w:rPr>
        <w:t xml:space="preserve">jelikož v jednotlivých MAS může být </w:t>
      </w:r>
      <w:r>
        <w:rPr>
          <w:i/>
        </w:rPr>
        <w:t>výběr projektů prováděn různými orgány, postupy apod.</w:t>
      </w:r>
    </w:p>
  </w:comment>
  <w:comment w:id="56" w:author="MK" w:date="2018-11-26T10:54:00Z" w:initials="MK">
    <w:p w14:paraId="476F9A5B" w14:textId="2DBFF55B" w:rsidR="00DE3417" w:rsidRDefault="00DE3417">
      <w:pPr>
        <w:pStyle w:val="Textkomente"/>
      </w:pPr>
      <w:r>
        <w:rPr>
          <w:rStyle w:val="Odkaznakoment"/>
        </w:rPr>
        <w:annotationRef/>
      </w:r>
      <w:r w:rsidRPr="00DE3417">
        <w:rPr>
          <w:rFonts w:ascii="Calibri" w:hAnsi="Calibri" w:cs="Calibri"/>
          <w:b/>
          <w:i/>
          <w:sz w:val="21"/>
          <w:szCs w:val="23"/>
        </w:rPr>
        <w:t>Pozn. pro MAS:</w:t>
      </w:r>
      <w:r w:rsidRPr="00F82508">
        <w:rPr>
          <w:rFonts w:ascii="Calibri" w:hAnsi="Calibri" w:cs="Calibri"/>
          <w:i/>
          <w:sz w:val="21"/>
          <w:szCs w:val="23"/>
        </w:rPr>
        <w:t xml:space="preserve"> MAS uvede svůj relevantní dokument, který řeší</w:t>
      </w:r>
      <w:r>
        <w:rPr>
          <w:rFonts w:ascii="Calibri" w:hAnsi="Calibri" w:cs="Calibri"/>
          <w:i/>
          <w:sz w:val="21"/>
          <w:szCs w:val="23"/>
        </w:rPr>
        <w:t xml:space="preserve"> tuto problematiku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2BDDA5" w15:done="0"/>
  <w15:commentEx w15:paraId="618DCF24" w15:done="0"/>
  <w15:commentEx w15:paraId="29003EFF" w15:done="0"/>
  <w15:commentEx w15:paraId="38C5E0C4" w15:done="0"/>
  <w15:commentEx w15:paraId="624CCF1D" w15:done="0"/>
  <w15:commentEx w15:paraId="17399083" w15:done="0"/>
  <w15:commentEx w15:paraId="40418CDA" w15:done="0"/>
  <w15:commentEx w15:paraId="6D1136E6" w15:done="0"/>
  <w15:commentEx w15:paraId="78063643" w15:done="0"/>
  <w15:commentEx w15:paraId="476F9A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0F89E" w14:textId="77777777" w:rsidR="008F2207" w:rsidRDefault="008F2207" w:rsidP="009C3A48">
      <w:pPr>
        <w:spacing w:after="0" w:line="240" w:lineRule="auto"/>
      </w:pPr>
      <w:r>
        <w:separator/>
      </w:r>
    </w:p>
  </w:endnote>
  <w:endnote w:type="continuationSeparator" w:id="0">
    <w:p w14:paraId="28EF2180" w14:textId="77777777" w:rsidR="008F2207" w:rsidRDefault="008F2207" w:rsidP="009C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414974"/>
      <w:docPartObj>
        <w:docPartGallery w:val="Page Numbers (Bottom of Page)"/>
        <w:docPartUnique/>
      </w:docPartObj>
    </w:sdtPr>
    <w:sdtEndPr/>
    <w:sdtContent>
      <w:p w14:paraId="4005A492" w14:textId="77777777" w:rsidR="00E656D1" w:rsidRDefault="00E656D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76C296" wp14:editId="0E13E38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E54A5" w14:textId="77777777" w:rsidR="00E656D1" w:rsidRDefault="00E656D1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E0FFB" w:rsidRPr="00CE0FFB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376C29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472E54A5" w14:textId="77777777" w:rsidR="00E656D1" w:rsidRDefault="00E656D1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E0FFB" w:rsidRPr="00CE0FFB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E83CF" w14:textId="77777777" w:rsidR="008F2207" w:rsidRDefault="008F2207" w:rsidP="009C3A48">
      <w:pPr>
        <w:spacing w:after="0" w:line="240" w:lineRule="auto"/>
      </w:pPr>
      <w:r>
        <w:separator/>
      </w:r>
    </w:p>
  </w:footnote>
  <w:footnote w:type="continuationSeparator" w:id="0">
    <w:p w14:paraId="701CC483" w14:textId="77777777" w:rsidR="008F2207" w:rsidRDefault="008F2207" w:rsidP="009C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709F1" w14:textId="77777777" w:rsidR="00E656D1" w:rsidRDefault="00E656D1">
    <w:pPr>
      <w:pStyle w:val="Zhlav"/>
    </w:pPr>
    <w:r w:rsidRPr="00EE2DB8">
      <w:rPr>
        <w:noProof/>
        <w:lang w:eastAsia="cs-CZ"/>
      </w:rPr>
      <w:drawing>
        <wp:inline distT="0" distB="0" distL="0" distR="0" wp14:anchorId="2C0CDFF4" wp14:editId="04F85DAC">
          <wp:extent cx="5580000" cy="908372"/>
          <wp:effectExtent l="0" t="0" r="0" b="0"/>
          <wp:docPr id="1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áhlaví OPZP_MŽP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982" t="-44928" r="-1132" b="-43623"/>
                  <a:stretch>
                    <a:fillRect/>
                  </a:stretch>
                </pic:blipFill>
                <pic:spPr>
                  <a:xfrm>
                    <a:off x="0" y="0"/>
                    <a:ext cx="5580000" cy="908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0B3"/>
    <w:multiLevelType w:val="hybridMultilevel"/>
    <w:tmpl w:val="FB3244D2"/>
    <w:lvl w:ilvl="0" w:tplc="22347B1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085"/>
    <w:multiLevelType w:val="hybridMultilevel"/>
    <w:tmpl w:val="53486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71EC"/>
    <w:multiLevelType w:val="hybridMultilevel"/>
    <w:tmpl w:val="7578F4D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EB1726"/>
    <w:multiLevelType w:val="hybridMultilevel"/>
    <w:tmpl w:val="60F89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51DE"/>
    <w:multiLevelType w:val="hybridMultilevel"/>
    <w:tmpl w:val="CFD0FF8E"/>
    <w:lvl w:ilvl="0" w:tplc="C4E285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590600"/>
    <w:multiLevelType w:val="hybridMultilevel"/>
    <w:tmpl w:val="D338C104"/>
    <w:lvl w:ilvl="0" w:tplc="B4BE913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63D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7870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7F05FA"/>
    <w:multiLevelType w:val="hybridMultilevel"/>
    <w:tmpl w:val="CAD86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16AC6"/>
    <w:multiLevelType w:val="multilevel"/>
    <w:tmpl w:val="1A50B63C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D2315B"/>
    <w:multiLevelType w:val="multilevel"/>
    <w:tmpl w:val="E5B4D7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1F6FB2"/>
    <w:multiLevelType w:val="hybridMultilevel"/>
    <w:tmpl w:val="99749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42F46"/>
    <w:multiLevelType w:val="hybridMultilevel"/>
    <w:tmpl w:val="BB4C0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5"/>
  </w:num>
  <w:num w:numId="6">
    <w:abstractNumId w:val="5"/>
  </w:num>
  <w:num w:numId="7">
    <w:abstractNumId w:val="0"/>
  </w:num>
  <w:num w:numId="8">
    <w:abstractNumId w:val="5"/>
  </w:num>
  <w:num w:numId="9">
    <w:abstractNumId w:val="5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10"/>
  </w:num>
  <w:num w:numId="28">
    <w:abstractNumId w:val="9"/>
  </w:num>
  <w:num w:numId="29">
    <w:abstractNumId w:val="5"/>
  </w:num>
  <w:num w:numId="30">
    <w:abstractNumId w:val="5"/>
  </w:num>
  <w:num w:numId="31">
    <w:abstractNumId w:val="11"/>
  </w:num>
  <w:num w:numId="32">
    <w:abstractNumId w:val="2"/>
  </w:num>
  <w:num w:numId="33">
    <w:abstractNumId w:val="4"/>
  </w:num>
  <w:num w:numId="34">
    <w:abstractNumId w:val="5"/>
  </w:num>
  <w:num w:numId="35">
    <w:abstractNumId w:val="1"/>
  </w:num>
  <w:num w:numId="36">
    <w:abstractNumId w:val="5"/>
  </w:num>
  <w:num w:numId="37">
    <w:abstractNumId w:val="8"/>
  </w:num>
  <w:num w:numId="3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K">
    <w15:presenceInfo w15:providerId="None" w15:userId="M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61"/>
    <w:rsid w:val="000104E9"/>
    <w:rsid w:val="00022E00"/>
    <w:rsid w:val="00025B21"/>
    <w:rsid w:val="00055BBE"/>
    <w:rsid w:val="00055D3D"/>
    <w:rsid w:val="00057098"/>
    <w:rsid w:val="00066F3B"/>
    <w:rsid w:val="000A319E"/>
    <w:rsid w:val="000B4060"/>
    <w:rsid w:val="000C703F"/>
    <w:rsid w:val="000D424C"/>
    <w:rsid w:val="001101A2"/>
    <w:rsid w:val="00123466"/>
    <w:rsid w:val="001326DC"/>
    <w:rsid w:val="00145795"/>
    <w:rsid w:val="0014709E"/>
    <w:rsid w:val="00147470"/>
    <w:rsid w:val="00175997"/>
    <w:rsid w:val="00183AE2"/>
    <w:rsid w:val="001A6FB4"/>
    <w:rsid w:val="001D2510"/>
    <w:rsid w:val="001D6962"/>
    <w:rsid w:val="001E3D46"/>
    <w:rsid w:val="00205C9B"/>
    <w:rsid w:val="00210B93"/>
    <w:rsid w:val="00224361"/>
    <w:rsid w:val="00242AE9"/>
    <w:rsid w:val="00295943"/>
    <w:rsid w:val="002B44D8"/>
    <w:rsid w:val="002E6F16"/>
    <w:rsid w:val="002E7F8B"/>
    <w:rsid w:val="003024EF"/>
    <w:rsid w:val="00321B15"/>
    <w:rsid w:val="00323DB5"/>
    <w:rsid w:val="0039211C"/>
    <w:rsid w:val="003922F5"/>
    <w:rsid w:val="003D3ECA"/>
    <w:rsid w:val="003E2D0B"/>
    <w:rsid w:val="00412F16"/>
    <w:rsid w:val="004255F2"/>
    <w:rsid w:val="004538AF"/>
    <w:rsid w:val="004613F7"/>
    <w:rsid w:val="0047595F"/>
    <w:rsid w:val="00490707"/>
    <w:rsid w:val="00493E05"/>
    <w:rsid w:val="00496977"/>
    <w:rsid w:val="004A38F2"/>
    <w:rsid w:val="004C310B"/>
    <w:rsid w:val="004F7A25"/>
    <w:rsid w:val="00507D4A"/>
    <w:rsid w:val="00545A0D"/>
    <w:rsid w:val="00562819"/>
    <w:rsid w:val="005774BB"/>
    <w:rsid w:val="005853A1"/>
    <w:rsid w:val="005B19D0"/>
    <w:rsid w:val="005E480B"/>
    <w:rsid w:val="005E7B66"/>
    <w:rsid w:val="005F6074"/>
    <w:rsid w:val="00607487"/>
    <w:rsid w:val="00614111"/>
    <w:rsid w:val="00654617"/>
    <w:rsid w:val="00657609"/>
    <w:rsid w:val="006706D5"/>
    <w:rsid w:val="00680C92"/>
    <w:rsid w:val="006814AA"/>
    <w:rsid w:val="00691191"/>
    <w:rsid w:val="006B5A6E"/>
    <w:rsid w:val="006D11FE"/>
    <w:rsid w:val="006D3001"/>
    <w:rsid w:val="006E4B89"/>
    <w:rsid w:val="00712F12"/>
    <w:rsid w:val="00715F87"/>
    <w:rsid w:val="007C5ED3"/>
    <w:rsid w:val="007E128F"/>
    <w:rsid w:val="007E7D89"/>
    <w:rsid w:val="00805787"/>
    <w:rsid w:val="00811A5C"/>
    <w:rsid w:val="00826EF0"/>
    <w:rsid w:val="00832EBA"/>
    <w:rsid w:val="00843373"/>
    <w:rsid w:val="00845DE6"/>
    <w:rsid w:val="00862490"/>
    <w:rsid w:val="008660C5"/>
    <w:rsid w:val="008774BA"/>
    <w:rsid w:val="00881804"/>
    <w:rsid w:val="00890511"/>
    <w:rsid w:val="00890726"/>
    <w:rsid w:val="008974B9"/>
    <w:rsid w:val="008B032C"/>
    <w:rsid w:val="008F2207"/>
    <w:rsid w:val="00941027"/>
    <w:rsid w:val="0094377D"/>
    <w:rsid w:val="009739D0"/>
    <w:rsid w:val="0097461E"/>
    <w:rsid w:val="009755F5"/>
    <w:rsid w:val="00986C2A"/>
    <w:rsid w:val="00993C0A"/>
    <w:rsid w:val="009A7B15"/>
    <w:rsid w:val="009C3A48"/>
    <w:rsid w:val="00A0444C"/>
    <w:rsid w:val="00A338B8"/>
    <w:rsid w:val="00A4580C"/>
    <w:rsid w:val="00A50D0B"/>
    <w:rsid w:val="00A73BE5"/>
    <w:rsid w:val="00AC28E7"/>
    <w:rsid w:val="00AE0B8B"/>
    <w:rsid w:val="00AE46B9"/>
    <w:rsid w:val="00AE496E"/>
    <w:rsid w:val="00AF55F9"/>
    <w:rsid w:val="00B1368F"/>
    <w:rsid w:val="00B14639"/>
    <w:rsid w:val="00B23199"/>
    <w:rsid w:val="00B823FE"/>
    <w:rsid w:val="00B85B80"/>
    <w:rsid w:val="00BC2193"/>
    <w:rsid w:val="00BC635D"/>
    <w:rsid w:val="00BC7C04"/>
    <w:rsid w:val="00C0260F"/>
    <w:rsid w:val="00C02802"/>
    <w:rsid w:val="00C647AB"/>
    <w:rsid w:val="00C83EAA"/>
    <w:rsid w:val="00CB4187"/>
    <w:rsid w:val="00CE0FCF"/>
    <w:rsid w:val="00CE0FFB"/>
    <w:rsid w:val="00D0200D"/>
    <w:rsid w:val="00D31CD7"/>
    <w:rsid w:val="00D5433B"/>
    <w:rsid w:val="00D86846"/>
    <w:rsid w:val="00D87B10"/>
    <w:rsid w:val="00DB47E9"/>
    <w:rsid w:val="00DE1E0D"/>
    <w:rsid w:val="00DE3417"/>
    <w:rsid w:val="00DE5C7A"/>
    <w:rsid w:val="00DE6F33"/>
    <w:rsid w:val="00E069AA"/>
    <w:rsid w:val="00E2767D"/>
    <w:rsid w:val="00E37787"/>
    <w:rsid w:val="00E41424"/>
    <w:rsid w:val="00E463F4"/>
    <w:rsid w:val="00E60037"/>
    <w:rsid w:val="00E61056"/>
    <w:rsid w:val="00E656D1"/>
    <w:rsid w:val="00EB4FA9"/>
    <w:rsid w:val="00ED4A3C"/>
    <w:rsid w:val="00EF0567"/>
    <w:rsid w:val="00F442BD"/>
    <w:rsid w:val="00F51323"/>
    <w:rsid w:val="00F60F91"/>
    <w:rsid w:val="00F82508"/>
    <w:rsid w:val="00F87AFE"/>
    <w:rsid w:val="00FE1AA2"/>
    <w:rsid w:val="00FE39A0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7EEFA"/>
  <w15:docId w15:val="{2CCDEEAF-0DF1-4C15-A550-48787B3D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44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444C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5C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44C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 cíl se seznamem,Odstavec se seznamem1,Nad,Odstavec se seznamem5,Odstavec_muj"/>
    <w:basedOn w:val="Normln"/>
    <w:link w:val="OdstavecseseznamemChar"/>
    <w:uiPriority w:val="34"/>
    <w:qFormat/>
    <w:rsid w:val="00A0444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9C3A48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C3A4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C3A48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C3A4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A48"/>
  </w:style>
  <w:style w:type="paragraph" w:styleId="Zpat">
    <w:name w:val="footer"/>
    <w:basedOn w:val="Normln"/>
    <w:link w:val="ZpatChar"/>
    <w:uiPriority w:val="99"/>
    <w:unhideWhenUsed/>
    <w:rsid w:val="009C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A48"/>
  </w:style>
  <w:style w:type="table" w:styleId="Mkatabulky">
    <w:name w:val="Table Grid"/>
    <w:basedOn w:val="Normlntabulka"/>
    <w:uiPriority w:val="39"/>
    <w:rsid w:val="0020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205C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5E48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647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47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47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7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7AB"/>
    <w:rPr>
      <w:b/>
      <w:bCs/>
      <w:sz w:val="20"/>
      <w:szCs w:val="20"/>
    </w:rPr>
  </w:style>
  <w:style w:type="numbering" w:customStyle="1" w:styleId="Styl1">
    <w:name w:val="Styl1"/>
    <w:uiPriority w:val="99"/>
    <w:rsid w:val="001D2510"/>
    <w:pPr>
      <w:numPr>
        <w:numId w:val="28"/>
      </w:numPr>
    </w:pPr>
  </w:style>
  <w:style w:type="character" w:customStyle="1" w:styleId="OdstavecseseznamemChar">
    <w:name w:val="Odstavec se seznamem Char"/>
    <w:aliases w:val="Odstavec cíl se seznamem Char,Odstavec se seznamem1 Char,Nad Char,Odstavec se seznamem5 Char,Odstavec_muj Char"/>
    <w:basedOn w:val="Standardnpsmoodstavce"/>
    <w:link w:val="Odstavecseseznamem"/>
    <w:uiPriority w:val="34"/>
    <w:locked/>
    <w:rsid w:val="000A319E"/>
  </w:style>
  <w:style w:type="paragraph" w:customStyle="1" w:styleId="OM-normln">
    <w:name w:val="OM - normální"/>
    <w:basedOn w:val="Normln"/>
    <w:uiPriority w:val="99"/>
    <w:qFormat/>
    <w:rsid w:val="000A319E"/>
    <w:pPr>
      <w:spacing w:after="12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D11F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E1E0D"/>
    <w:pPr>
      <w:spacing w:after="0" w:line="240" w:lineRule="auto"/>
    </w:pPr>
  </w:style>
  <w:style w:type="paragraph" w:styleId="Textpoznpodarou">
    <w:name w:val="footnote text"/>
    <w:aliases w:val="Footnote,Podrozdzia3,Podrozdział,Schriftart: 10 pt,Schriftart: 8 pt,Schriftart: 9 pt,pozn. pod čarou"/>
    <w:basedOn w:val="Normln"/>
    <w:link w:val="TextpoznpodarouChar"/>
    <w:unhideWhenUsed/>
    <w:rsid w:val="004C310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"/>
    <w:basedOn w:val="Standardnpsmoodstavce"/>
    <w:link w:val="Textpoznpodarou"/>
    <w:rsid w:val="004C310B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iPriority w:val="99"/>
    <w:unhideWhenUsed/>
    <w:qFormat/>
    <w:rsid w:val="004C3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mr.cz/cs/Microsites/Uzemni-dimenze/Novinky/Doporucene-postupy-pro-vylouceni-stretu-zajmu-na-u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zp.cz/obecne-pokyny/dokument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taceeu.cz/cs/Fondy-EU/2014-2020/Metodicke-pokyny/Metodika-rizeni-programu/Metodika-vyuziti-integrovanych-nastro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otaceeu.cz/cs/Evropske-fondy-v-CR/2014-2020/Metodicke-pokyny/Metodika-rizeni-programu/Metodika-rizeni-vyzev,-hodnoceni-a-vyberu-projektu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CCF2-80D5-4BBE-A553-89B1D8EB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3163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MK</cp:lastModifiedBy>
  <cp:revision>2</cp:revision>
  <dcterms:created xsi:type="dcterms:W3CDTF">2018-11-27T10:28:00Z</dcterms:created>
  <dcterms:modified xsi:type="dcterms:W3CDTF">2018-11-27T10:28:00Z</dcterms:modified>
</cp:coreProperties>
</file>